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92"/>
        <w:spacing w:line="360" w:lineRule="auto"/>
        <w:rPr>
          <w:rFonts w:hint="eastAsia" w:ascii="宋体" w:hAnsi="宋体" w:cs="宋体"/>
          <w:b/>
          <w:bCs/>
          <w:sz w:val="92"/>
          <w:szCs w:val="92"/>
        </w:rPr>
      </w:pPr>
      <w:r>
        <w:rPr>
          <w:rFonts w:hint="eastAsia" w:ascii="宋体" w:hAnsi="宋体" w:cs="宋体"/>
          <w:b/>
          <w:bCs/>
          <w:sz w:val="92"/>
          <w:szCs w:val="92"/>
        </w:rPr>
      </w:r>
      <w:r/>
    </w:p>
    <w:p>
      <w:pPr>
        <w:pStyle w:val="892"/>
        <w:jc w:val="center"/>
        <w:spacing w:line="360" w:lineRule="auto"/>
        <w:rPr>
          <w:rFonts w:ascii="宋体"/>
          <w:b/>
          <w:bCs/>
          <w:sz w:val="92"/>
          <w:szCs w:val="92"/>
        </w:rPr>
      </w:pPr>
      <w:r>
        <w:rPr>
          <w:rFonts w:hint="eastAsia" w:ascii="宋体" w:hAnsi="宋体" w:cs="宋体"/>
          <w:b/>
          <w:bCs/>
          <w:sz w:val="92"/>
          <w:szCs w:val="92"/>
        </w:rPr>
        <w:t xml:space="preserve">招 标 文 件</w:t>
      </w:r>
      <w:r>
        <w:rPr>
          <w:rFonts w:ascii="宋体"/>
          <w:b/>
          <w:bCs/>
          <w:sz w:val="92"/>
          <w:szCs w:val="92"/>
        </w:rPr>
      </w:r>
      <w:r/>
    </w:p>
    <w:p>
      <w:pPr>
        <w:pStyle w:val="892"/>
        <w:jc w:val="center"/>
        <w:spacing w:line="360" w:lineRule="auto"/>
        <w:rPr>
          <w:rFonts w:hint="eastAsia" w:ascii="宋体" w:hAnsi="宋体" w:cs="宋体"/>
          <w:sz w:val="32"/>
          <w:szCs w:val="32"/>
        </w:rPr>
      </w:pPr>
      <w:r>
        <w:rPr>
          <w:rFonts w:hint="eastAsia" w:ascii="宋体" w:hAnsi="宋体" w:cs="宋体"/>
          <w:sz w:val="32"/>
          <w:szCs w:val="32"/>
        </w:rPr>
      </w:r>
      <w:r/>
    </w:p>
    <w:p>
      <w:pPr>
        <w:pStyle w:val="892"/>
        <w:jc w:val="center"/>
        <w:widowControl/>
        <w:rPr>
          <w:rFonts w:hint="eastAsia" w:ascii="宋体" w:hAnsi="宋体" w:cs="宋体"/>
          <w:sz w:val="32"/>
          <w:szCs w:val="32"/>
        </w:rPr>
      </w:pPr>
      <w:r>
        <w:rPr>
          <w:rFonts w:hint="eastAsia" w:ascii="宋体" w:hAnsi="宋体" w:cs="宋体"/>
          <w:b/>
          <w:bCs/>
          <w:sz w:val="32"/>
          <w:szCs w:val="32"/>
        </w:rPr>
        <w:t xml:space="preserve">项目名称：</w:t>
      </w:r>
      <w:r>
        <w:rPr>
          <w:rFonts w:hint="eastAsia" w:ascii="宋体" w:hAnsi="宋体" w:cs="宋体"/>
          <w:sz w:val="32"/>
          <w:szCs w:val="32"/>
        </w:rPr>
        <w:t xml:space="preserve">南通市通州区公安局融合通信建设项目</w:t>
      </w:r>
      <w:r/>
    </w:p>
    <w:p>
      <w:pPr>
        <w:pStyle w:val="892"/>
        <w:jc w:val="center"/>
        <w:spacing w:line="360" w:lineRule="auto"/>
        <w:rPr>
          <w:rFonts w:ascii="宋体" w:hAnsi="宋体" w:cs="宋体"/>
          <w:sz w:val="32"/>
          <w:szCs w:val="32"/>
        </w:rPr>
      </w:pPr>
      <w:r>
        <w:rPr>
          <w:rFonts w:hint="eastAsia" w:ascii="宋体" w:hAnsi="宋体" w:cs="宋体"/>
          <w:b/>
          <w:bCs/>
          <w:sz w:val="32"/>
          <w:szCs w:val="32"/>
        </w:rPr>
        <w:t xml:space="preserve">项目编号：</w:t>
      </w:r>
      <w:r>
        <w:rPr>
          <w:rFonts w:ascii="宋体" w:hAnsi="宋体" w:cs="宋体"/>
          <w:sz w:val="32"/>
          <w:szCs w:val="32"/>
        </w:rPr>
        <w:t xml:space="preserve">JSZC-320612-YCZJ-G2025-0051</w:t>
      </w:r>
      <w:r>
        <w:rPr>
          <w:rFonts w:ascii="宋体" w:hAnsi="宋体" w:cs="宋体"/>
          <w:sz w:val="32"/>
          <w:szCs w:val="32"/>
        </w:rPr>
      </w:r>
      <w:r/>
    </w:p>
    <w:p>
      <w:pPr>
        <w:pStyle w:val="923"/>
      </w:pPr>
      <w:r/>
      <w:r/>
    </w:p>
    <w:p>
      <w:pPr>
        <w:pStyle w:val="892"/>
        <w:jc w:val="center"/>
        <w:spacing w:line="360" w:lineRule="auto"/>
        <w:rPr>
          <w:rFonts w:ascii="宋体"/>
          <w:sz w:val="32"/>
          <w:szCs w:val="32"/>
        </w:rPr>
      </w:pPr>
      <w:r>
        <w:rPr>
          <w:rFonts w:hint="eastAsia" w:ascii="仿宋" w:hAnsi="仿宋" w:eastAsia="仿宋" w:cs="仿宋"/>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1733550</wp:posOffset>
                </wp:positionH>
                <wp:positionV relativeFrom="paragraph">
                  <wp:posOffset>396240</wp:posOffset>
                </wp:positionV>
                <wp:extent cx="2334260" cy="1789430"/>
                <wp:effectExtent l="0" t="0" r="0" b="0"/>
                <wp:wrapTopAndBottom/>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2334260" cy="17894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524288;o:allowoverlap:true;o:allowincell:true;mso-position-horizontal-relative:text;margin-left:136.5pt;mso-position-horizontal:absolute;mso-position-vertical-relative:text;margin-top:31.2pt;mso-position-vertical:absolute;width:183.8pt;height:140.9pt;mso-wrap-distance-left:9.0pt;mso-wrap-distance-top:0.0pt;mso-wrap-distance-right:9.0pt;mso-wrap-distance-bottom:0.0pt;" stroked="f">
                <v:path textboxrect="0,0,0,0"/>
                <w10:wrap type="topAndBottom"/>
                <v:imagedata r:id="rId14" o:title=""/>
              </v:shape>
            </w:pict>
          </mc:Fallback>
        </mc:AlternateContent>
      </w:r>
      <w:r>
        <w:rPr>
          <w:rFonts w:ascii="宋体"/>
          <w:sz w:val="32"/>
          <w:szCs w:val="32"/>
        </w:rPr>
      </w:r>
      <w:r/>
    </w:p>
    <w:p>
      <w:pPr>
        <w:pStyle w:val="894"/>
        <w:rPr>
          <w:rFonts w:eastAsia="宋体" w:cs="Times New Roman"/>
        </w:rPr>
      </w:pPr>
      <w:r>
        <w:rPr>
          <w:rFonts w:eastAsia="宋体" w:cs="Times New Roman"/>
        </w:rPr>
      </w:r>
      <w:r/>
    </w:p>
    <w:p>
      <w:pPr>
        <w:pStyle w:val="892"/>
        <w:spacing w:line="360" w:lineRule="auto"/>
        <w:rPr>
          <w:rFonts w:ascii="宋体"/>
          <w:sz w:val="32"/>
          <w:szCs w:val="32"/>
        </w:rPr>
      </w:pPr>
      <w:r>
        <w:rPr>
          <w:rFonts w:ascii="宋体"/>
          <w:sz w:val="32"/>
          <w:szCs w:val="32"/>
        </w:rPr>
      </w:r>
      <w:r/>
    </w:p>
    <w:p>
      <w:pPr>
        <w:pStyle w:val="892"/>
        <w:spacing w:line="360" w:lineRule="auto"/>
        <w:rPr>
          <w:rFonts w:ascii="宋体"/>
          <w:sz w:val="32"/>
          <w:szCs w:val="32"/>
        </w:rPr>
      </w:pPr>
      <w:r>
        <w:rPr>
          <w:rFonts w:ascii="宋体"/>
          <w:sz w:val="32"/>
          <w:szCs w:val="32"/>
        </w:rPr>
      </w:r>
      <w:r/>
    </w:p>
    <w:p>
      <w:pPr>
        <w:pStyle w:val="892"/>
        <w:ind w:firstLine="790"/>
        <w:jc w:val="left"/>
        <w:spacing w:line="360" w:lineRule="auto"/>
        <w:rPr>
          <w:rFonts w:ascii="宋体"/>
          <w:b/>
          <w:bCs/>
          <w:sz w:val="32"/>
          <w:szCs w:val="32"/>
          <w:u w:val="single"/>
        </w:rPr>
      </w:pPr>
      <w:r>
        <w:rPr>
          <w:rFonts w:hint="eastAsia" w:ascii="宋体" w:hAnsi="宋体" w:cs="宋体"/>
          <w:b/>
          <w:bCs/>
          <w:sz w:val="32"/>
          <w:szCs w:val="32"/>
        </w:rPr>
        <w:t xml:space="preserve">采　</w:t>
      </w:r>
      <w:r>
        <w:rPr>
          <w:rFonts w:ascii="宋体" w:hAnsi="宋体" w:cs="宋体"/>
          <w:b/>
          <w:bCs/>
          <w:sz w:val="32"/>
          <w:szCs w:val="32"/>
        </w:rPr>
        <w:t xml:space="preserve">  </w:t>
      </w:r>
      <w:r>
        <w:rPr>
          <w:rFonts w:hint="eastAsia" w:ascii="宋体" w:hAnsi="宋体" w:cs="宋体"/>
          <w:b/>
          <w:bCs/>
          <w:sz w:val="32"/>
          <w:szCs w:val="32"/>
        </w:rPr>
        <w:t xml:space="preserve">购　</w:t>
      </w:r>
      <w:r>
        <w:rPr>
          <w:rFonts w:ascii="宋体" w:hAnsi="宋体" w:cs="宋体"/>
          <w:b/>
          <w:bCs/>
          <w:sz w:val="32"/>
          <w:szCs w:val="32"/>
        </w:rPr>
        <w:t xml:space="preserve">  </w:t>
      </w:r>
      <w:r>
        <w:rPr>
          <w:rFonts w:hint="eastAsia" w:ascii="宋体" w:hAnsi="宋体" w:cs="宋体"/>
          <w:b/>
          <w:bCs/>
          <w:sz w:val="32"/>
          <w:szCs w:val="32"/>
        </w:rPr>
        <w:t xml:space="preserve">人：</w:t>
      </w:r>
      <w:r>
        <w:rPr>
          <w:rFonts w:hint="eastAsia" w:ascii="宋体" w:hAnsi="宋体" w:cs="宋体"/>
          <w:b/>
          <w:bCs/>
          <w:sz w:val="32"/>
          <w:szCs w:val="32"/>
          <w:u w:val="single"/>
        </w:rPr>
        <w:t xml:space="preserve">南通市通州区公安局</w:t>
      </w:r>
      <w:r/>
    </w:p>
    <w:p>
      <w:pPr>
        <w:pStyle w:val="892"/>
        <w:ind w:firstLine="793"/>
        <w:jc w:val="left"/>
        <w:spacing w:line="360" w:lineRule="auto"/>
        <w:rPr>
          <w:rFonts w:ascii="宋体"/>
          <w:b/>
          <w:bCs/>
          <w:sz w:val="32"/>
          <w:szCs w:val="32"/>
          <w:u w:val="single"/>
        </w:rPr>
      </w:pPr>
      <w:r>
        <w:rPr>
          <w:rFonts w:hint="eastAsia" w:ascii="宋体" w:hAnsi="宋体" w:cs="宋体"/>
          <w:b/>
          <w:bCs/>
          <w:sz w:val="32"/>
          <w:szCs w:val="32"/>
        </w:rPr>
        <w:t xml:space="preserve">代</w:t>
      </w:r>
      <w:r>
        <w:rPr>
          <w:rFonts w:ascii="宋体" w:hAnsi="宋体" w:cs="宋体"/>
          <w:b/>
          <w:bCs/>
          <w:sz w:val="32"/>
          <w:szCs w:val="32"/>
        </w:rPr>
        <w:t xml:space="preserve"> </w:t>
      </w:r>
      <w:r>
        <w:rPr>
          <w:rFonts w:hint="eastAsia" w:ascii="宋体" w:hAnsi="宋体" w:cs="宋体"/>
          <w:b/>
          <w:bCs/>
          <w:sz w:val="32"/>
          <w:szCs w:val="32"/>
        </w:rPr>
        <w:t xml:space="preserve">理</w:t>
      </w:r>
      <w:r>
        <w:rPr>
          <w:rFonts w:ascii="宋体" w:hAnsi="宋体" w:cs="宋体"/>
          <w:b/>
          <w:bCs/>
          <w:sz w:val="32"/>
          <w:szCs w:val="32"/>
        </w:rPr>
        <w:t xml:space="preserve">  </w:t>
      </w:r>
      <w:r>
        <w:rPr>
          <w:rFonts w:hint="eastAsia" w:ascii="宋体" w:hAnsi="宋体" w:cs="宋体"/>
          <w:b/>
          <w:bCs/>
          <w:sz w:val="32"/>
          <w:szCs w:val="32"/>
        </w:rPr>
        <w:t xml:space="preserve">机</w:t>
      </w:r>
      <w:r>
        <w:rPr>
          <w:rFonts w:ascii="宋体" w:hAnsi="宋体" w:cs="宋体"/>
          <w:b/>
          <w:bCs/>
          <w:sz w:val="32"/>
          <w:szCs w:val="32"/>
        </w:rPr>
        <w:t xml:space="preserve"> </w:t>
      </w:r>
      <w:r>
        <w:rPr>
          <w:rFonts w:hint="eastAsia" w:ascii="宋体" w:hAnsi="宋体" w:cs="宋体"/>
          <w:b/>
          <w:bCs/>
          <w:sz w:val="32"/>
          <w:szCs w:val="32"/>
        </w:rPr>
        <w:t xml:space="preserve">构：</w:t>
      </w:r>
      <w:r>
        <w:rPr>
          <w:rFonts w:hint="eastAsia" w:ascii="宋体" w:hAnsi="宋体" w:cs="宋体"/>
          <w:b/>
          <w:bCs/>
          <w:sz w:val="32"/>
          <w:szCs w:val="32"/>
          <w:u w:val="single"/>
        </w:rPr>
        <w:t xml:space="preserve">江苏永诚工程造价事务所有限公司</w:t>
      </w:r>
      <w:r>
        <w:rPr>
          <w:rFonts w:ascii="宋体"/>
          <w:b/>
          <w:bCs/>
          <w:sz w:val="32"/>
          <w:szCs w:val="32"/>
          <w:u w:val="single"/>
        </w:rPr>
      </w:r>
      <w:r/>
    </w:p>
    <w:p>
      <w:pPr>
        <w:pStyle w:val="892"/>
        <w:jc w:val="center"/>
        <w:spacing w:line="360" w:lineRule="auto"/>
        <w:rPr>
          <w:rFonts w:ascii="宋体"/>
          <w:sz w:val="32"/>
          <w:szCs w:val="32"/>
        </w:rPr>
      </w:pPr>
      <w:r>
        <w:rPr>
          <w:rFonts w:hint="eastAsia" w:ascii="宋体" w:hAnsi="宋体" w:cs="宋体"/>
          <w:b/>
          <w:bCs/>
          <w:sz w:val="32"/>
          <w:szCs w:val="32"/>
        </w:rPr>
        <w:t xml:space="preserve">二〇二五年</w:t>
      </w:r>
      <w:r>
        <w:rPr>
          <w:rFonts w:hint="eastAsia" w:ascii="宋体" w:hAnsi="宋体" w:cs="宋体"/>
          <w:b/>
          <w:bCs/>
          <w:sz w:val="32"/>
          <w:szCs w:val="32"/>
        </w:rPr>
        <w:t xml:space="preserve">十</w:t>
      </w:r>
      <w:r>
        <w:rPr>
          <w:rFonts w:hint="eastAsia" w:ascii="宋体" w:hAnsi="宋体" w:cs="宋体"/>
          <w:b/>
          <w:bCs/>
          <w:sz w:val="32"/>
          <w:szCs w:val="32"/>
        </w:rPr>
        <w:t xml:space="preserve">月</w:t>
      </w:r>
      <w:r>
        <w:rPr>
          <w:rFonts w:ascii="宋体"/>
          <w:sz w:val="32"/>
          <w:szCs w:val="32"/>
        </w:rPr>
      </w:r>
      <w:r/>
    </w:p>
    <w:p>
      <w:pPr>
        <w:pStyle w:val="893"/>
        <w:jc w:val="center"/>
        <w:spacing w:before="0" w:after="0" w:line="480" w:lineRule="exact"/>
        <w:rPr>
          <w:rFonts w:ascii="宋体" w:hAnsi="宋体" w:eastAsia="宋体"/>
          <w:sz w:val="32"/>
          <w:szCs w:val="32"/>
        </w:rPr>
        <w:sectPr>
          <w:footnotePr/>
          <w:endnotePr/>
          <w:type w:val="nextPage"/>
          <w:pgSz w:w="11907" w:h="16840" w:orient="portrait"/>
          <w:pgMar w:top="1418" w:right="1531" w:bottom="1418" w:left="1588" w:header="851" w:footer="851" w:gutter="0"/>
          <w:cols w:num="1" w:sep="0" w:space="720" w:equalWidth="1"/>
          <w:docGrid w:linePitch="360"/>
          <w:titlePg/>
        </w:sectPr>
      </w:pPr>
      <w:r/>
      <w:bookmarkStart w:id="0" w:name="_Toc120614210"/>
      <w:r/>
      <w:bookmarkStart w:id="1" w:name="_Toc16938516"/>
      <w:r/>
      <w:bookmarkStart w:id="2" w:name="_Toc479757206"/>
      <w:r/>
      <w:bookmarkStart w:id="3" w:name="_Toc523127445"/>
      <w:r/>
      <w:bookmarkStart w:id="4" w:name="_Toc513029200"/>
      <w:r/>
      <w:bookmarkStart w:id="5" w:name="_Toc20823272"/>
      <w:r>
        <w:rPr>
          <w:rFonts w:ascii="宋体" w:hAnsi="宋体" w:eastAsia="宋体"/>
          <w:sz w:val="32"/>
          <w:szCs w:val="32"/>
        </w:rPr>
      </w:r>
      <w:r/>
    </w:p>
    <w:p>
      <w:pPr>
        <w:pStyle w:val="892"/>
        <w:jc w:val="center"/>
        <w:spacing w:line="360" w:lineRule="auto"/>
        <w:rPr>
          <w:rFonts w:ascii="宋体"/>
          <w:b/>
          <w:bCs/>
          <w:sz w:val="32"/>
          <w:szCs w:val="32"/>
        </w:rPr>
      </w:pPr>
      <w:r>
        <w:rPr>
          <w:rFonts w:hint="eastAsia" w:ascii="宋体" w:hAnsi="宋体" w:cs="宋体"/>
          <w:b/>
          <w:bCs/>
          <w:sz w:val="32"/>
          <w:szCs w:val="32"/>
        </w:rPr>
        <w:t xml:space="preserve">招标文件备案表</w:t>
      </w:r>
      <w:r>
        <w:rPr>
          <w:rFonts w:ascii="宋体"/>
          <w:b/>
          <w:bCs/>
          <w:sz w:val="32"/>
          <w:szCs w:val="32"/>
        </w:rPr>
      </w:r>
      <w:r/>
    </w:p>
    <w:tbl>
      <w:tblPr>
        <w:tblW w:w="9200" w:type="dxa"/>
        <w:tblInd w:w="-1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200"/>
      </w:tblGrid>
      <w:tr>
        <w:trPr>
          <w:trHeight w:val="3893"/>
        </w:trPr>
        <w:tc>
          <w:tcPr>
            <w:tcW w:w="9200" w:type="dxa"/>
            <w:vAlign w:val="top"/>
            <w:textDirection w:val="lrTb"/>
            <w:noWrap w:val="false"/>
          </w:tcPr>
          <w:p>
            <w:pPr>
              <w:pStyle w:val="892"/>
              <w:spacing w:line="360" w:lineRule="auto"/>
              <w:rPr>
                <w:rFonts w:ascii="宋体"/>
                <w:sz w:val="24"/>
                <w:szCs w:val="24"/>
              </w:rPr>
            </w:pPr>
            <w:r>
              <w:rPr>
                <w:rFonts w:ascii="宋体"/>
                <w:sz w:val="24"/>
                <w:szCs w:val="24"/>
              </w:rPr>
            </w:r>
            <w:r/>
          </w:p>
          <w:p>
            <w:pPr>
              <w:pStyle w:val="894"/>
              <w:rPr>
                <w:rFonts w:eastAsia="宋体" w:cs="Times New Roman"/>
              </w:rPr>
            </w:pPr>
            <w:r>
              <w:rPr>
                <w:rFonts w:eastAsia="宋体" w:cs="Times New Roman"/>
              </w:rPr>
            </w:r>
            <w:r/>
          </w:p>
          <w:p>
            <w:pPr>
              <w:pStyle w:val="892"/>
              <w:spacing w:line="360" w:lineRule="auto"/>
              <w:rPr>
                <w:rFonts w:ascii="宋体"/>
                <w:sz w:val="24"/>
                <w:szCs w:val="24"/>
              </w:rPr>
            </w:pPr>
            <w:r>
              <w:rPr>
                <w:rFonts w:hint="eastAsia" w:ascii="宋体" w:hAnsi="宋体" w:cs="宋体"/>
                <w:sz w:val="24"/>
                <w:szCs w:val="24"/>
              </w:rPr>
              <w:t xml:space="preserve">编制人：</w:t>
            </w:r>
            <w:r>
              <w:rPr>
                <w:rFonts w:ascii="宋体" w:hAnsi="宋体" w:cs="宋体"/>
                <w:sz w:val="24"/>
                <w:szCs w:val="24"/>
              </w:rPr>
              <w:t xml:space="preserve"> </w:t>
            </w:r>
            <w:r>
              <w:rPr>
                <w:rFonts w:ascii="宋体"/>
                <w:sz w:val="24"/>
                <w:szCs w:val="24"/>
              </w:rPr>
            </w:r>
            <w:r/>
          </w:p>
          <w:p>
            <w:pPr>
              <w:pStyle w:val="892"/>
              <w:spacing w:line="360" w:lineRule="auto"/>
              <w:rPr>
                <w:rFonts w:ascii="宋体"/>
                <w:sz w:val="24"/>
                <w:szCs w:val="24"/>
              </w:rPr>
            </w:pPr>
            <w:r>
              <w:rPr>
                <w:rFonts w:ascii="宋体"/>
                <w:sz w:val="24"/>
                <w:szCs w:val="24"/>
              </w:rPr>
            </w:r>
            <w:r/>
          </w:p>
          <w:p>
            <w:pPr>
              <w:pStyle w:val="892"/>
              <w:ind w:firstLine="840"/>
              <w:spacing w:line="360" w:lineRule="auto"/>
              <w:rPr>
                <w:rFonts w:ascii="宋体"/>
                <w:sz w:val="24"/>
                <w:szCs w:val="24"/>
              </w:rPr>
            </w:pPr>
            <w:r>
              <w:rPr>
                <w:rFonts w:ascii="宋体"/>
                <w:sz w:val="24"/>
                <w:szCs w:val="24"/>
              </w:rPr>
            </w:r>
            <w:r/>
          </w:p>
          <w:p>
            <w:pPr>
              <w:pStyle w:val="892"/>
              <w:ind w:firstLine="1766"/>
              <w:jc w:val="right"/>
              <w:spacing w:line="360" w:lineRule="auto"/>
              <w:rPr>
                <w:rFonts w:ascii="宋体"/>
                <w:sz w:val="24"/>
                <w:szCs w:val="24"/>
              </w:rPr>
            </w:pPr>
            <w:r>
              <w:rPr>
                <w:rFonts w:ascii="宋体"/>
                <w:sz w:val="24"/>
                <w:szCs w:val="24"/>
              </w:rPr>
            </w:r>
            <w:r/>
          </w:p>
          <w:p>
            <w:pPr>
              <w:pStyle w:val="892"/>
              <w:ind w:firstLine="1766"/>
              <w:jc w:val="right"/>
              <w:spacing w:line="360" w:lineRule="auto"/>
              <w:rPr>
                <w:rFonts w:ascii="宋体"/>
                <w:sz w:val="28"/>
                <w:szCs w:val="28"/>
              </w:rPr>
            </w:pPr>
            <w:r>
              <w:rPr>
                <w:rFonts w:ascii="宋体" w:hAnsi="宋体" w:cs="宋体"/>
                <w:sz w:val="24"/>
                <w:szCs w:val="24"/>
              </w:rPr>
              <w:t xml:space="preserve"> </w:t>
            </w:r>
            <w:r>
              <w:rPr>
                <w:rFonts w:hint="eastAsia" w:ascii="宋体" w:hAnsi="宋体" w:cs="宋体"/>
                <w:sz w:val="24"/>
                <w:szCs w:val="24"/>
              </w:rPr>
              <w:t xml:space="preserve">日</w:t>
            </w:r>
            <w:r>
              <w:rPr>
                <w:rFonts w:ascii="宋体" w:hAnsi="宋体" w:cs="宋体"/>
                <w:sz w:val="24"/>
                <w:szCs w:val="24"/>
              </w:rPr>
              <w:t xml:space="preserve">  </w:t>
            </w:r>
            <w:r>
              <w:rPr>
                <w:rFonts w:hint="eastAsia" w:ascii="宋体" w:hAnsi="宋体" w:cs="宋体"/>
                <w:sz w:val="24"/>
                <w:szCs w:val="24"/>
              </w:rPr>
              <w:t xml:space="preserve">期：</w:t>
            </w:r>
            <w:r>
              <w:rPr>
                <w:rFonts w:ascii="宋体" w:hAnsi="宋体" w:cs="宋体"/>
                <w:sz w:val="24"/>
                <w:szCs w:val="24"/>
              </w:rPr>
              <w:t xml:space="preserve">202</w:t>
            </w:r>
            <w:r>
              <w:rPr>
                <w:rFonts w:hint="eastAsia" w:ascii="宋体" w:hAnsi="宋体" w:cs="宋体"/>
                <w:sz w:val="24"/>
                <w:szCs w:val="24"/>
              </w:rPr>
              <w:t xml:space="preserve">5年</w:t>
            </w:r>
            <w:r>
              <w:rPr>
                <w:rFonts w:ascii="宋体" w:hAnsi="宋体" w:cs="宋体"/>
                <w:sz w:val="24"/>
                <w:szCs w:val="24"/>
              </w:rPr>
              <w:t xml:space="preserve">  </w:t>
            </w:r>
            <w:r>
              <w:rPr>
                <w:rFonts w:hint="eastAsia" w:ascii="宋体" w:hAnsi="宋体" w:cs="宋体"/>
                <w:sz w:val="24"/>
                <w:szCs w:val="24"/>
              </w:rPr>
              <w:t xml:space="preserve">月</w:t>
            </w:r>
            <w:r>
              <w:rPr>
                <w:rFonts w:ascii="宋体" w:hAnsi="宋体" w:cs="宋体"/>
                <w:sz w:val="24"/>
                <w:szCs w:val="24"/>
              </w:rPr>
              <w:t xml:space="preserve"> </w:t>
            </w:r>
            <w:r>
              <w:rPr>
                <w:rFonts w:hint="eastAsia" w:ascii="宋体" w:hAnsi="宋体" w:cs="宋体"/>
                <w:sz w:val="24"/>
                <w:szCs w:val="24"/>
              </w:rPr>
              <w:t xml:space="preserve">日</w:t>
            </w:r>
            <w:r>
              <w:rPr>
                <w:rFonts w:ascii="宋体"/>
                <w:sz w:val="28"/>
                <w:szCs w:val="28"/>
              </w:rPr>
            </w:r>
            <w:r/>
          </w:p>
        </w:tc>
      </w:tr>
      <w:tr>
        <w:trPr>
          <w:trHeight w:val="4815"/>
        </w:trPr>
        <w:tc>
          <w:tcPr>
            <w:tcW w:w="9200" w:type="dxa"/>
            <w:vAlign w:val="top"/>
            <w:textDirection w:val="lrTb"/>
            <w:noWrap w:val="false"/>
          </w:tcPr>
          <w:p>
            <w:pPr>
              <w:pStyle w:val="892"/>
              <w:spacing w:line="360" w:lineRule="auto"/>
              <w:rPr>
                <w:rFonts w:ascii="宋体"/>
              </w:rPr>
            </w:pPr>
            <w:r>
              <w:rPr>
                <w:rFonts w:ascii="宋体"/>
              </w:rPr>
            </w:r>
            <w:r/>
          </w:p>
          <w:p>
            <w:pPr>
              <w:pStyle w:val="892"/>
              <w:spacing w:line="360" w:lineRule="auto"/>
              <w:rPr>
                <w:rFonts w:ascii="宋体"/>
              </w:rPr>
            </w:pPr>
            <w:r>
              <w:rPr>
                <w:rFonts w:ascii="宋体"/>
              </w:rPr>
            </w:r>
            <w:r/>
          </w:p>
          <w:p>
            <w:pPr>
              <w:pStyle w:val="892"/>
              <w:ind w:firstLine="210"/>
              <w:spacing w:line="360" w:lineRule="auto"/>
              <w:rPr>
                <w:rFonts w:ascii="宋体"/>
              </w:rPr>
            </w:pPr>
            <w:r>
              <w:rPr>
                <w:rFonts w:hint="eastAsia" w:ascii="宋体" w:hAnsi="宋体" w:cs="宋体"/>
              </w:rPr>
              <w:t xml:space="preserve">采购人</w:t>
            </w:r>
            <w:r>
              <w:rPr>
                <w:rFonts w:ascii="宋体" w:hAnsi="宋体" w:cs="宋体"/>
              </w:rPr>
              <w:t xml:space="preserve">(</w:t>
            </w:r>
            <w:r>
              <w:rPr>
                <w:rFonts w:hint="eastAsia" w:ascii="宋体" w:hAnsi="宋体" w:cs="宋体"/>
              </w:rPr>
              <w:t xml:space="preserve">盖章</w:t>
            </w:r>
            <w:r>
              <w:rPr>
                <w:rFonts w:ascii="宋体" w:hAnsi="宋体" w:cs="宋体"/>
              </w:rPr>
              <w:t xml:space="preserve">)                         </w:t>
            </w:r>
            <w:r>
              <w:rPr>
                <w:rFonts w:ascii="宋体"/>
              </w:rPr>
            </w:r>
            <w:r/>
          </w:p>
          <w:p>
            <w:pPr>
              <w:pStyle w:val="892"/>
              <w:spacing w:line="360" w:lineRule="auto"/>
              <w:rPr>
                <w:rFonts w:ascii="宋体"/>
              </w:rPr>
            </w:pPr>
            <w:r>
              <w:rPr>
                <w:rFonts w:ascii="宋体"/>
              </w:rPr>
            </w:r>
            <w:r/>
          </w:p>
          <w:p>
            <w:pPr>
              <w:pStyle w:val="892"/>
              <w:spacing w:line="360" w:lineRule="auto"/>
              <w:rPr>
                <w:rFonts w:ascii="宋体"/>
              </w:rPr>
            </w:pPr>
            <w:r>
              <w:rPr>
                <w:rFonts w:ascii="宋体"/>
              </w:rPr>
            </w:r>
            <w:r/>
          </w:p>
          <w:p>
            <w:pPr>
              <w:pStyle w:val="892"/>
              <w:spacing w:line="360" w:lineRule="auto"/>
              <w:rPr>
                <w:rFonts w:ascii="宋体"/>
              </w:rPr>
            </w:pPr>
            <w:r>
              <w:rPr>
                <w:rFonts w:ascii="宋体" w:hAnsi="宋体" w:cs="宋体"/>
              </w:rPr>
              <w:t xml:space="preserve"> </w:t>
            </w:r>
            <w:r>
              <w:rPr>
                <w:rFonts w:hint="eastAsia" w:ascii="宋体" w:hAnsi="宋体" w:cs="宋体"/>
              </w:rPr>
              <w:t xml:space="preserve">法定代表人或授权代理人</w:t>
            </w:r>
            <w:r>
              <w:rPr>
                <w:rFonts w:ascii="宋体" w:hAnsi="宋体" w:cs="宋体"/>
              </w:rPr>
              <w:t xml:space="preserve">(</w:t>
            </w:r>
            <w:r>
              <w:rPr>
                <w:rFonts w:hint="eastAsia" w:ascii="宋体" w:hAnsi="宋体" w:cs="宋体"/>
              </w:rPr>
              <w:t xml:space="preserve">签字或盖章</w:t>
            </w:r>
            <w:r>
              <w:rPr>
                <w:rFonts w:ascii="宋体" w:hAnsi="宋体" w:cs="宋体"/>
              </w:rPr>
              <w:t xml:space="preserve">) </w:t>
            </w:r>
            <w:r>
              <w:rPr>
                <w:rFonts w:ascii="宋体"/>
              </w:rPr>
            </w:r>
            <w:r/>
          </w:p>
          <w:p>
            <w:pPr>
              <w:pStyle w:val="892"/>
              <w:spacing w:line="360" w:lineRule="auto"/>
              <w:rPr>
                <w:rFonts w:ascii="宋体"/>
              </w:rPr>
            </w:pPr>
            <w:r>
              <w:rPr>
                <w:rFonts w:ascii="宋体"/>
              </w:rPr>
            </w:r>
            <w:r/>
          </w:p>
          <w:p>
            <w:pPr>
              <w:pStyle w:val="892"/>
              <w:jc w:val="right"/>
              <w:spacing w:line="360" w:lineRule="auto"/>
              <w:rPr>
                <w:rFonts w:ascii="宋体"/>
              </w:rPr>
            </w:pPr>
            <w:r>
              <w:rPr>
                <w:rFonts w:hint="eastAsia" w:ascii="宋体" w:hAnsi="宋体" w:cs="宋体"/>
              </w:rPr>
              <w:t xml:space="preserve">日</w:t>
            </w:r>
            <w:r>
              <w:rPr>
                <w:rFonts w:ascii="宋体" w:hAnsi="宋体" w:cs="宋体"/>
              </w:rPr>
              <w:t xml:space="preserve">  </w:t>
            </w:r>
            <w:r>
              <w:rPr>
                <w:rFonts w:hint="eastAsia" w:ascii="宋体" w:hAnsi="宋体" w:cs="宋体"/>
              </w:rPr>
              <w:t xml:space="preserve">期：</w:t>
            </w:r>
            <w:r>
              <w:rPr>
                <w:rFonts w:ascii="宋体" w:hAnsi="宋体" w:cs="宋体"/>
              </w:rPr>
              <w:t xml:space="preserve">202</w:t>
            </w:r>
            <w:r>
              <w:rPr>
                <w:rFonts w:hint="eastAsia" w:ascii="宋体" w:hAnsi="宋体" w:cs="宋体"/>
              </w:rPr>
              <w:t xml:space="preserve">5年</w:t>
            </w:r>
            <w:r>
              <w:rPr>
                <w:rFonts w:ascii="宋体" w:hAnsi="宋体" w:cs="宋体"/>
              </w:rPr>
              <w:t xml:space="preserve">  </w:t>
            </w:r>
            <w:r>
              <w:rPr>
                <w:rFonts w:hint="eastAsia" w:ascii="宋体" w:hAnsi="宋体" w:cs="宋体"/>
              </w:rPr>
              <w:t xml:space="preserve">月</w:t>
            </w:r>
            <w:r>
              <w:rPr>
                <w:rFonts w:ascii="宋体" w:hAnsi="宋体" w:cs="宋体"/>
              </w:rPr>
              <w:t xml:space="preserve"> </w:t>
            </w:r>
            <w:r>
              <w:rPr>
                <w:rFonts w:hint="eastAsia" w:ascii="宋体" w:hAnsi="宋体" w:cs="宋体"/>
              </w:rPr>
              <w:t xml:space="preserve">日</w:t>
            </w:r>
            <w:r>
              <w:rPr>
                <w:rFonts w:ascii="宋体"/>
              </w:rPr>
            </w:r>
            <w:r/>
          </w:p>
          <w:p>
            <w:pPr>
              <w:pStyle w:val="894"/>
              <w:rPr>
                <w:rFonts w:eastAsia="宋体" w:cs="Times New Roman"/>
              </w:rPr>
            </w:pPr>
            <w:r>
              <w:rPr>
                <w:rFonts w:eastAsia="宋体" w:cs="Times New Roman"/>
              </w:rPr>
            </w:r>
            <w:r/>
          </w:p>
        </w:tc>
      </w:tr>
      <w:tr>
        <w:trPr>
          <w:trHeight w:val="4150"/>
        </w:trPr>
        <w:tc>
          <w:tcPr>
            <w:tcW w:w="9200" w:type="dxa"/>
            <w:vAlign w:val="top"/>
            <w:textDirection w:val="lrTb"/>
            <w:noWrap w:val="false"/>
          </w:tcPr>
          <w:p>
            <w:pPr>
              <w:pStyle w:val="892"/>
              <w:spacing w:line="360" w:lineRule="auto"/>
              <w:rPr>
                <w:rFonts w:ascii="宋体"/>
              </w:rPr>
            </w:pPr>
            <w:r>
              <w:rPr>
                <w:rFonts w:ascii="宋体"/>
              </w:rPr>
            </w:r>
            <w:r/>
          </w:p>
          <w:p>
            <w:pPr>
              <w:pStyle w:val="892"/>
              <w:spacing w:line="360" w:lineRule="auto"/>
              <w:rPr>
                <w:rFonts w:ascii="宋体" w:hAnsi="宋体" w:cs="宋体"/>
              </w:rPr>
            </w:pPr>
            <w:r>
              <w:rPr>
                <w:rFonts w:ascii="宋体" w:hAnsi="宋体" w:cs="宋体"/>
              </w:rPr>
              <w:t xml:space="preserve">  </w:t>
            </w:r>
            <w:r/>
          </w:p>
          <w:p>
            <w:pPr>
              <w:pStyle w:val="892"/>
              <w:ind w:firstLine="210"/>
              <w:spacing w:line="360" w:lineRule="auto"/>
              <w:rPr>
                <w:rFonts w:ascii="宋体"/>
              </w:rPr>
            </w:pPr>
            <w:r>
              <w:rPr>
                <w:rFonts w:hint="eastAsia" w:ascii="宋体" w:hAnsi="宋体" w:cs="宋体"/>
              </w:rPr>
              <w:t xml:space="preserve">代理机构</w:t>
            </w:r>
            <w:r>
              <w:rPr>
                <w:rFonts w:ascii="宋体" w:hAnsi="宋体" w:cs="宋体"/>
              </w:rPr>
              <w:t xml:space="preserve">(</w:t>
            </w:r>
            <w:r>
              <w:rPr>
                <w:rFonts w:hint="eastAsia" w:ascii="宋体" w:hAnsi="宋体" w:cs="宋体"/>
              </w:rPr>
              <w:t xml:space="preserve">盖章</w:t>
            </w:r>
            <w:r>
              <w:rPr>
                <w:rFonts w:ascii="宋体" w:hAnsi="宋体" w:cs="宋体"/>
              </w:rPr>
              <w:t xml:space="preserve">)</w:t>
            </w:r>
            <w:r>
              <w:rPr>
                <w:rFonts w:ascii="宋体"/>
              </w:rPr>
            </w:r>
            <w:r/>
          </w:p>
          <w:p>
            <w:pPr>
              <w:pStyle w:val="892"/>
              <w:jc w:val="center"/>
              <w:spacing w:line="360" w:lineRule="auto"/>
              <w:rPr>
                <w:rFonts w:hint="eastAsia" w:ascii="宋体" w:hAnsi="宋体" w:cs="宋体"/>
              </w:rPr>
            </w:pPr>
            <w:r>
              <w:rPr>
                <w:rFonts w:hint="eastAsia" w:ascii="宋体" w:hAnsi="宋体" w:cs="宋体"/>
              </w:rPr>
            </w:r>
            <w:r/>
          </w:p>
          <w:p>
            <w:pPr>
              <w:pStyle w:val="892"/>
              <w:ind w:firstLine="210"/>
              <w:jc w:val="left"/>
              <w:spacing w:line="360" w:lineRule="auto"/>
              <w:rPr>
                <w:rFonts w:ascii="宋体" w:hAnsi="宋体" w:cs="宋体"/>
              </w:rPr>
            </w:pPr>
            <w:r>
              <w:rPr>
                <w:rFonts w:hint="eastAsia" w:ascii="宋体" w:hAnsi="宋体" w:cs="宋体"/>
              </w:rPr>
              <w:t xml:space="preserve">法定代表人或授权代理人</w:t>
            </w:r>
            <w:r>
              <w:rPr>
                <w:rFonts w:ascii="宋体" w:hAnsi="宋体" w:cs="宋体"/>
              </w:rPr>
              <w:t xml:space="preserve">(</w:t>
            </w:r>
            <w:r>
              <w:rPr>
                <w:rFonts w:hint="eastAsia" w:ascii="宋体" w:hAnsi="宋体" w:cs="宋体"/>
              </w:rPr>
              <w:t xml:space="preserve">签字或盖章</w:t>
            </w:r>
            <w:r>
              <w:rPr>
                <w:rFonts w:ascii="宋体" w:hAnsi="宋体" w:cs="宋体"/>
              </w:rPr>
              <w:t xml:space="preserve">)  </w:t>
            </w:r>
            <w:r/>
          </w:p>
          <w:p>
            <w:pPr>
              <w:pStyle w:val="892"/>
              <w:jc w:val="center"/>
              <w:spacing w:line="360" w:lineRule="auto"/>
              <w:rPr>
                <w:rFonts w:hint="eastAsia" w:ascii="宋体" w:hAnsi="宋体" w:cs="宋体"/>
              </w:rPr>
            </w:pPr>
            <w:r>
              <w:rPr>
                <w:rFonts w:hint="eastAsia" w:ascii="宋体" w:hAnsi="宋体" w:cs="宋体"/>
              </w:rPr>
            </w:r>
            <w:r/>
          </w:p>
          <w:p>
            <w:pPr>
              <w:pStyle w:val="892"/>
              <w:jc w:val="right"/>
              <w:spacing w:line="360" w:lineRule="auto"/>
              <w:rPr>
                <w:rFonts w:ascii="宋体"/>
              </w:rPr>
            </w:pPr>
            <w:r>
              <w:rPr>
                <w:rFonts w:hint="eastAsia" w:ascii="宋体" w:hAnsi="宋体" w:cs="宋体"/>
              </w:rPr>
              <w:t xml:space="preserve"> 日</w:t>
            </w:r>
            <w:r>
              <w:rPr>
                <w:rFonts w:ascii="宋体" w:hAnsi="宋体" w:cs="宋体"/>
              </w:rPr>
              <w:t xml:space="preserve">  </w:t>
            </w:r>
            <w:r>
              <w:rPr>
                <w:rFonts w:hint="eastAsia" w:ascii="宋体" w:hAnsi="宋体" w:cs="宋体"/>
              </w:rPr>
              <w:t xml:space="preserve">期：</w:t>
            </w:r>
            <w:r>
              <w:rPr>
                <w:rFonts w:ascii="宋体" w:hAnsi="宋体" w:cs="宋体"/>
              </w:rPr>
              <w:t xml:space="preserve">202</w:t>
            </w:r>
            <w:r>
              <w:rPr>
                <w:rFonts w:hint="eastAsia" w:ascii="宋体" w:hAnsi="宋体" w:cs="宋体"/>
              </w:rPr>
              <w:t xml:space="preserve">5年</w:t>
            </w:r>
            <w:r>
              <w:rPr>
                <w:rFonts w:ascii="宋体" w:hAnsi="宋体" w:cs="宋体"/>
              </w:rPr>
              <w:t xml:space="preserve">  </w:t>
            </w:r>
            <w:r>
              <w:rPr>
                <w:rFonts w:hint="eastAsia" w:ascii="宋体" w:hAnsi="宋体" w:cs="宋体"/>
              </w:rPr>
              <w:t xml:space="preserve">月</w:t>
            </w:r>
            <w:r>
              <w:rPr>
                <w:rFonts w:ascii="宋体" w:hAnsi="宋体" w:cs="宋体"/>
              </w:rPr>
              <w:t xml:space="preserve"> </w:t>
            </w:r>
            <w:r>
              <w:rPr>
                <w:rFonts w:hint="eastAsia" w:ascii="宋体" w:hAnsi="宋体" w:cs="宋体"/>
              </w:rPr>
              <w:t xml:space="preserve">日</w:t>
            </w:r>
            <w:r>
              <w:rPr>
                <w:rFonts w:ascii="宋体"/>
              </w:rPr>
            </w:r>
            <w:r/>
          </w:p>
          <w:p>
            <w:pPr>
              <w:pStyle w:val="892"/>
              <w:spacing w:line="360" w:lineRule="auto"/>
              <w:rPr>
                <w:rFonts w:ascii="宋体"/>
                <w:sz w:val="28"/>
                <w:szCs w:val="28"/>
              </w:rPr>
            </w:pPr>
            <w:r>
              <w:rPr>
                <w:rFonts w:ascii="宋体"/>
                <w:sz w:val="28"/>
                <w:szCs w:val="28"/>
              </w:rPr>
            </w:r>
            <w:r/>
          </w:p>
        </w:tc>
      </w:tr>
    </w:tbl>
    <w:p>
      <w:pPr>
        <w:pStyle w:val="893"/>
        <w:jc w:val="center"/>
        <w:spacing w:before="0" w:after="0" w:line="480" w:lineRule="exact"/>
        <w:rPr>
          <w:rFonts w:ascii="宋体" w:hAnsi="宋体" w:eastAsia="宋体"/>
          <w:sz w:val="32"/>
          <w:szCs w:val="32"/>
        </w:rPr>
        <w:sectPr>
          <w:footerReference w:type="default" r:id="rId10"/>
          <w:footnotePr/>
          <w:endnotePr/>
          <w:type w:val="nextPage"/>
          <w:pgSz w:w="11907" w:h="16840" w:orient="portrait"/>
          <w:pgMar w:top="1418" w:right="1531" w:bottom="1418" w:left="1588" w:header="851" w:footer="851" w:gutter="0"/>
          <w:pgNumType w:start="1"/>
          <w:cols w:num="1" w:sep="0" w:space="720" w:equalWidth="1"/>
          <w:docGrid w:linePitch="360"/>
        </w:sectPr>
      </w:pPr>
      <w:r>
        <w:rPr>
          <w:rFonts w:ascii="宋体" w:hAnsi="宋体" w:eastAsia="宋体"/>
          <w:sz w:val="32"/>
          <w:szCs w:val="32"/>
        </w:rPr>
      </w:r>
      <w:r/>
    </w:p>
    <w:p>
      <w:pPr>
        <w:pStyle w:val="893"/>
        <w:jc w:val="center"/>
        <w:spacing w:before="0" w:after="0" w:line="480" w:lineRule="exact"/>
        <w:rPr>
          <w:rFonts w:ascii="宋体" w:hAnsi="宋体" w:eastAsia="宋体"/>
          <w:sz w:val="32"/>
          <w:szCs w:val="32"/>
        </w:rPr>
      </w:pPr>
      <w:r>
        <w:rPr>
          <w:rFonts w:hint="eastAsia" w:ascii="宋体" w:hAnsi="宋体" w:eastAsia="宋体" w:cs="宋体"/>
          <w:sz w:val="32"/>
          <w:szCs w:val="32"/>
        </w:rPr>
        <w:t xml:space="preserve">第一章</w:t>
      </w:r>
      <w:r>
        <w:rPr>
          <w:rFonts w:ascii="宋体" w:hAnsi="宋体" w:eastAsia="宋体" w:cs="宋体"/>
          <w:sz w:val="32"/>
          <w:szCs w:val="32"/>
        </w:rPr>
        <w:t xml:space="preserve">  </w:t>
      </w:r>
      <w:r>
        <w:rPr>
          <w:rFonts w:hint="eastAsia" w:ascii="宋体" w:hAnsi="宋体" w:eastAsia="宋体" w:cs="宋体"/>
          <w:sz w:val="32"/>
          <w:szCs w:val="32"/>
        </w:rPr>
        <w:t xml:space="preserve">招标公告</w:t>
      </w:r>
      <w:r>
        <w:rPr>
          <w:rFonts w:ascii="宋体" w:hAnsi="宋体" w:eastAsia="宋体"/>
          <w:sz w:val="32"/>
          <w:szCs w:val="32"/>
        </w:rPr>
      </w:r>
      <w:r/>
    </w:p>
    <w:p>
      <w:pPr>
        <w:pStyle w:val="892"/>
        <w:jc w:val="center"/>
        <w:spacing w:line="480" w:lineRule="exact"/>
        <w:rPr>
          <w:rFonts w:hint="eastAsia" w:ascii="宋体" w:hAnsi="宋体" w:cs="宋体"/>
          <w:b/>
          <w:bCs/>
          <w:sz w:val="28"/>
          <w:szCs w:val="28"/>
        </w:rPr>
      </w:pPr>
      <w:r/>
      <w:bookmarkEnd w:id="0"/>
      <w:r/>
      <w:bookmarkStart w:id="6" w:name="_Toc28359001"/>
      <w:r/>
      <w:bookmarkStart w:id="7" w:name="_Toc35393789"/>
      <w:r/>
      <w:bookmarkStart w:id="8" w:name="_Toc120614211"/>
      <w:r>
        <w:rPr>
          <w:rFonts w:hint="eastAsia" w:ascii="宋体" w:hAnsi="宋体" w:cs="宋体"/>
          <w:b/>
          <w:bCs/>
          <w:sz w:val="28"/>
          <w:szCs w:val="28"/>
        </w:rPr>
        <w:t xml:space="preserve">南通市通州区公安局融合通信建设项目</w:t>
      </w:r>
      <w:r/>
    </w:p>
    <w:p>
      <w:pPr>
        <w:pStyle w:val="892"/>
        <w:jc w:val="center"/>
        <w:spacing w:line="480" w:lineRule="exact"/>
        <w:rPr>
          <w:rFonts w:hint="eastAsia" w:ascii="宋体" w:hAnsi="宋体" w:cs="宋体"/>
          <w:b/>
          <w:bCs/>
          <w:sz w:val="28"/>
          <w:szCs w:val="28"/>
        </w:rPr>
      </w:pPr>
      <w:r>
        <w:rPr>
          <w:rFonts w:hint="eastAsia" w:ascii="宋体" w:hAnsi="宋体" w:cs="宋体"/>
          <w:b/>
          <w:bCs/>
          <w:sz w:val="28"/>
          <w:szCs w:val="28"/>
        </w:rPr>
        <w:t xml:space="preserve">采购公告</w:t>
      </w:r>
      <w:bookmarkEnd w:id="6"/>
      <w:r/>
      <w:bookmarkEnd w:id="7"/>
      <w:r>
        <w:rPr>
          <w:rFonts w:hint="eastAsia" w:ascii="宋体" w:hAnsi="宋体" w:cs="宋体"/>
          <w:b/>
          <w:bCs/>
          <w:sz w:val="28"/>
          <w:szCs w:val="28"/>
        </w:rPr>
      </w:r>
      <w:r/>
    </w:p>
    <w:p>
      <w:pPr>
        <w:pStyle w:val="892"/>
        <w:ind w:firstLine="420"/>
        <w:spacing w:line="440" w:lineRule="exact"/>
        <w:rPr>
          <w:rFonts w:hint="eastAsia" w:ascii="宋体" w:hAnsi="宋体" w:cs="宋体"/>
        </w:rPr>
      </w:pPr>
      <w:r>
        <w:rPr>
          <w:rFonts w:hint="eastAsia" w:ascii="宋体" w:hAnsi="宋体" w:cs="宋体"/>
        </w:rPr>
        <w:t xml:space="preserve">受[南通市通州区公安局]的委托，江苏永诚工程造价事务所有限公司就南通市通州区公安局融合通信建设项目(项目编号：</w:t>
      </w:r>
      <w:r>
        <w:rPr>
          <w:rFonts w:ascii="宋体" w:hAnsi="宋体" w:cs="宋体"/>
        </w:rPr>
        <w:t xml:space="preserve">JSZC-320612-YCZJ-G2025-0051</w:t>
      </w:r>
      <w:r>
        <w:rPr>
          <w:rFonts w:hint="eastAsia" w:ascii="宋体" w:hAnsi="宋体" w:cs="宋体"/>
        </w:rPr>
        <w:t xml:space="preserve">)进行公开招标采购，欢迎符合条件的供应商投标。</w:t>
      </w:r>
      <w:r/>
    </w:p>
    <w:p>
      <w:pPr>
        <w:pStyle w:val="892"/>
        <w:ind w:firstLine="422"/>
        <w:spacing w:line="440" w:lineRule="exact"/>
        <w:rPr>
          <w:rFonts w:ascii="宋体"/>
        </w:rPr>
        <w:pBdr>
          <w:top w:val="single" w:color="000000" w:sz="4" w:space="1"/>
          <w:left w:val="single" w:color="000000" w:sz="4" w:space="4"/>
          <w:bottom w:val="single" w:color="000000" w:sz="4" w:space="1"/>
          <w:right w:val="single" w:color="000000" w:sz="4" w:space="4"/>
        </w:pBdr>
      </w:pPr>
      <w:r>
        <w:rPr>
          <w:rFonts w:hint="eastAsia" w:ascii="宋体" w:hAnsi="宋体" w:cs="宋体"/>
          <w:b/>
          <w:bCs/>
        </w:rPr>
        <w:t xml:space="preserve">项目概况</w:t>
      </w:r>
      <w:r>
        <w:rPr>
          <w:rFonts w:ascii="宋体"/>
        </w:rPr>
      </w:r>
      <w:r/>
    </w:p>
    <w:p>
      <w:pPr>
        <w:pStyle w:val="892"/>
        <w:ind w:firstLine="420"/>
        <w:spacing w:line="440" w:lineRule="exact"/>
        <w:rPr>
          <w:rFonts w:ascii="宋体"/>
        </w:rPr>
        <w:pBdr>
          <w:top w:val="single" w:color="000000" w:sz="4" w:space="1"/>
          <w:left w:val="single" w:color="000000" w:sz="4" w:space="4"/>
          <w:bottom w:val="single" w:color="000000" w:sz="4" w:space="1"/>
          <w:right w:val="single" w:color="000000" w:sz="4" w:space="4"/>
        </w:pBdr>
      </w:pPr>
      <w:r>
        <w:rPr>
          <w:rFonts w:hint="eastAsia" w:ascii="宋体" w:hAnsi="宋体" w:cs="宋体"/>
          <w:u w:val="single"/>
        </w:rPr>
        <w:t xml:space="preserve">南通市通州区公安局融合通信建设项目</w:t>
      </w:r>
      <w:r>
        <w:rPr>
          <w:rFonts w:hint="eastAsia" w:ascii="宋体" w:hAnsi="宋体" w:cs="宋体"/>
        </w:rPr>
        <w:t xml:space="preserve">的潜在供应商可在“</w:t>
      </w:r>
      <w:r>
        <w:rPr>
          <w:rFonts w:hint="eastAsia" w:ascii="宋体" w:hAnsi="宋体" w:cs="宋体"/>
          <w:u w:val="single"/>
        </w:rPr>
        <w:t xml:space="preserve">江苏政府采购网</w:t>
      </w:r>
      <w:r>
        <w:rPr>
          <w:rFonts w:hint="eastAsia" w:ascii="宋体" w:hAnsi="宋体" w:cs="宋体"/>
        </w:rPr>
        <w:t xml:space="preserve">”自行免费下载招标文件，并于</w:t>
      </w:r>
      <w:r>
        <w:rPr>
          <w:rFonts w:ascii="宋体" w:hAnsi="宋体" w:cs="宋体"/>
          <w:u w:val="single"/>
        </w:rPr>
        <w:t xml:space="preserve">202</w:t>
      </w:r>
      <w:r>
        <w:rPr>
          <w:rFonts w:hint="eastAsia" w:ascii="宋体" w:hAnsi="宋体" w:cs="宋体"/>
          <w:u w:val="single"/>
        </w:rPr>
        <w:t xml:space="preserve">5年</w:t>
      </w:r>
      <w:r>
        <w:rPr>
          <w:rFonts w:hint="eastAsia" w:ascii="宋体" w:hAnsi="宋体" w:cs="宋体"/>
          <w:u w:val="single"/>
        </w:rPr>
        <w:t xml:space="preserve">11</w:t>
      </w:r>
      <w:r>
        <w:rPr>
          <w:rFonts w:hint="eastAsia" w:ascii="宋体" w:hAnsi="宋体" w:cs="宋体"/>
          <w:u w:val="single"/>
        </w:rPr>
        <w:t xml:space="preserve">月</w:t>
      </w:r>
      <w:r>
        <w:rPr>
          <w:rFonts w:hint="eastAsia" w:ascii="宋体" w:hAnsi="宋体" w:cs="宋体"/>
          <w:u w:val="single"/>
        </w:rPr>
        <w:t xml:space="preserve">20</w:t>
      </w:r>
      <w:r>
        <w:rPr>
          <w:rFonts w:hint="eastAsia" w:ascii="宋体" w:hAnsi="宋体" w:cs="宋体"/>
          <w:u w:val="single"/>
        </w:rPr>
        <w:t xml:space="preserve">日9点0</w:t>
      </w:r>
      <w:r>
        <w:rPr>
          <w:rFonts w:ascii="宋体" w:hAnsi="宋体" w:cs="宋体"/>
          <w:u w:val="single"/>
        </w:rPr>
        <w:t xml:space="preserve">0</w:t>
      </w:r>
      <w:r>
        <w:rPr>
          <w:rFonts w:hint="eastAsia" w:ascii="宋体" w:hAnsi="宋体" w:cs="宋体"/>
          <w:u w:val="single"/>
        </w:rPr>
        <w:t xml:space="preserve">分（</w:t>
      </w:r>
      <w:r>
        <w:rPr>
          <w:rFonts w:hint="eastAsia" w:ascii="宋体" w:hAnsi="宋体" w:cs="宋体"/>
        </w:rPr>
        <w:t xml:space="preserve">北京时间）前递交投标文件。</w:t>
      </w:r>
      <w:r>
        <w:rPr>
          <w:rFonts w:ascii="宋体"/>
        </w:rPr>
      </w:r>
      <w:r/>
    </w:p>
    <w:p>
      <w:pPr>
        <w:pStyle w:val="892"/>
        <w:keepLines/>
        <w:keepNext/>
        <w:spacing w:line="440" w:lineRule="exact"/>
        <w:rPr>
          <w:rFonts w:ascii="宋体"/>
          <w:b/>
          <w:bCs/>
        </w:rPr>
        <w:outlineLvl w:val="1"/>
      </w:pPr>
      <w:r/>
      <w:bookmarkStart w:id="9" w:name="_Toc28359002"/>
      <w:r/>
      <w:bookmarkStart w:id="10" w:name="_Toc35393621"/>
      <w:r/>
      <w:bookmarkStart w:id="11" w:name="_Toc35393790"/>
      <w:r/>
      <w:bookmarkStart w:id="12" w:name="_Toc28359079"/>
      <w:r/>
      <w:bookmarkStart w:id="13" w:name="_Hlk24379207"/>
      <w:r>
        <w:rPr>
          <w:rFonts w:hint="eastAsia" w:ascii="宋体" w:hAnsi="宋体" w:cs="宋体"/>
          <w:b/>
          <w:bCs/>
        </w:rPr>
        <w:t xml:space="preserve">一、项目基本情况</w:t>
      </w:r>
      <w:bookmarkEnd w:id="9"/>
      <w:r/>
      <w:bookmarkEnd w:id="10"/>
      <w:r/>
      <w:bookmarkEnd w:id="11"/>
      <w:r/>
      <w:bookmarkEnd w:id="12"/>
      <w:r>
        <w:rPr>
          <w:rFonts w:ascii="宋体"/>
          <w:b/>
          <w:bCs/>
        </w:rPr>
      </w:r>
      <w:r/>
    </w:p>
    <w:p>
      <w:pPr>
        <w:pStyle w:val="892"/>
        <w:ind w:firstLine="420"/>
        <w:spacing w:line="440" w:lineRule="exact"/>
        <w:rPr>
          <w:rFonts w:ascii="宋体" w:hAnsi="宋体" w:cs="宋体"/>
        </w:rPr>
      </w:pPr>
      <w:r>
        <w:rPr>
          <w:rFonts w:ascii="宋体" w:hAnsi="宋体" w:cs="宋体"/>
        </w:rPr>
        <w:t xml:space="preserve">1</w:t>
      </w:r>
      <w:r>
        <w:rPr>
          <w:rFonts w:hint="eastAsia" w:ascii="宋体" w:hAnsi="宋体" w:cs="宋体"/>
        </w:rPr>
        <w:t xml:space="preserve">、项目编号：</w:t>
      </w:r>
      <w:r>
        <w:rPr>
          <w:rFonts w:ascii="宋体" w:hAnsi="宋体" w:cs="宋体"/>
        </w:rPr>
        <w:t xml:space="preserve">JSZC-320612-YCZJ-G2025-0051</w:t>
      </w:r>
      <w:r>
        <w:rPr>
          <w:rFonts w:ascii="宋体" w:hAnsi="宋体" w:cs="宋体"/>
        </w:rPr>
      </w:r>
      <w:r/>
    </w:p>
    <w:p>
      <w:pPr>
        <w:pStyle w:val="892"/>
        <w:ind w:firstLine="420"/>
        <w:spacing w:line="440" w:lineRule="exact"/>
        <w:rPr>
          <w:rFonts w:hint="eastAsia" w:ascii="宋体" w:hAnsi="宋体" w:cs="宋体"/>
        </w:rPr>
      </w:pPr>
      <w:r>
        <w:rPr>
          <w:rFonts w:hint="eastAsia" w:ascii="宋体" w:hAnsi="宋体" w:cs="宋体"/>
        </w:rPr>
        <w:t xml:space="preserve">2、项目名称：南通市通州区公安局融合通信建设项目</w:t>
      </w:r>
      <w:r/>
    </w:p>
    <w:p>
      <w:pPr>
        <w:pStyle w:val="892"/>
        <w:ind w:firstLine="420"/>
        <w:spacing w:line="440" w:lineRule="exact"/>
        <w:rPr>
          <w:rFonts w:hint="eastAsia" w:ascii="宋体" w:hAnsi="宋体" w:cs="宋体"/>
        </w:rPr>
      </w:pPr>
      <w:r>
        <w:rPr>
          <w:rFonts w:hint="eastAsia" w:ascii="宋体" w:hAnsi="宋体" w:cs="宋体"/>
        </w:rPr>
        <w:t xml:space="preserve">3、项目类型：</w:t>
      </w:r>
      <w:r>
        <w:rPr>
          <w:rFonts w:hint="eastAsia" w:ascii="宋体" w:hAnsi="宋体" w:cs="宋体"/>
        </w:rPr>
        <w:t xml:space="preserve">货物</w:t>
      </w:r>
      <w:r>
        <w:rPr>
          <w:rFonts w:hint="eastAsia" w:ascii="宋体" w:hAnsi="宋体" w:cs="宋体"/>
        </w:rPr>
      </w:r>
      <w:r/>
    </w:p>
    <w:p>
      <w:pPr>
        <w:pStyle w:val="892"/>
        <w:ind w:firstLine="420"/>
        <w:spacing w:line="440" w:lineRule="exact"/>
        <w:rPr>
          <w:rFonts w:hint="eastAsia" w:ascii="宋体"/>
        </w:rPr>
      </w:pPr>
      <w:r>
        <w:rPr>
          <w:rFonts w:hint="eastAsia" w:ascii="宋体" w:hAnsi="宋体" w:cs="宋体"/>
        </w:rPr>
        <w:t xml:space="preserve">4、所属行业类别：软件和信息技术服务业</w:t>
      </w:r>
      <w:r>
        <w:rPr>
          <w:rFonts w:hint="eastAsia" w:ascii="宋体"/>
        </w:rPr>
      </w:r>
      <w:r/>
    </w:p>
    <w:p>
      <w:pPr>
        <w:pStyle w:val="892"/>
        <w:ind w:firstLine="420"/>
        <w:spacing w:line="440" w:lineRule="exact"/>
        <w:rPr>
          <w:rFonts w:ascii="宋体"/>
        </w:rPr>
      </w:pPr>
      <w:r/>
      <w:bookmarkEnd w:id="13"/>
      <w:r>
        <w:rPr>
          <w:rFonts w:hint="eastAsia" w:ascii="宋体" w:hAnsi="宋体" w:cs="宋体"/>
        </w:rPr>
        <w:t xml:space="preserve">5、预算金额：本项目采购预算约为115万元（人民币），最高限价为：115万元。投标报价超过最高限价的投标将作为无效投标处理。</w:t>
      </w:r>
      <w:r>
        <w:rPr>
          <w:rFonts w:ascii="宋体"/>
        </w:rPr>
      </w:r>
      <w:r/>
    </w:p>
    <w:p>
      <w:pPr>
        <w:pStyle w:val="892"/>
        <w:ind w:firstLine="420"/>
        <w:spacing w:line="440" w:lineRule="exact"/>
        <w:rPr>
          <w:rFonts w:hint="eastAsia" w:ascii="宋体" w:hAnsi="宋体" w:cs="宋体"/>
        </w:rPr>
      </w:pPr>
      <w:r>
        <w:rPr>
          <w:rFonts w:hint="eastAsia" w:ascii="宋体" w:hAnsi="宋体" w:cs="宋体"/>
        </w:rPr>
        <w:t xml:space="preserve">6、采购需求：</w:t>
      </w:r>
      <w:r/>
    </w:p>
    <w:p>
      <w:pPr>
        <w:pStyle w:val="892"/>
        <w:ind w:firstLine="420"/>
        <w:spacing w:line="440" w:lineRule="exact"/>
        <w:rPr>
          <w:rFonts w:hint="eastAsia" w:ascii="宋体" w:hAnsi="宋体" w:cs="宋体"/>
        </w:rPr>
      </w:pPr>
      <w:r>
        <w:rPr>
          <w:rFonts w:hint="eastAsia" w:ascii="宋体" w:hAnsi="宋体" w:cs="宋体"/>
        </w:rPr>
        <w:t xml:space="preserve">包括融合通信调度平台、融合通信调度平台相应配套路数拓展包、数字/模拟语言网关、地图/定位对接服务以及3年软硬件质保，具体详见采购文件第四章项目需求部分。</w:t>
      </w:r>
      <w:r/>
    </w:p>
    <w:p>
      <w:pPr>
        <w:pStyle w:val="892"/>
        <w:ind w:firstLine="420"/>
        <w:spacing w:line="440" w:lineRule="exact"/>
        <w:rPr>
          <w:rFonts w:ascii="宋体"/>
          <w:u w:val="single"/>
        </w:rPr>
      </w:pPr>
      <w:r>
        <w:rPr>
          <w:rFonts w:hint="eastAsia" w:ascii="宋体" w:hAnsi="宋体" w:cs="宋体"/>
        </w:rPr>
        <w:t xml:space="preserve">7、期限要求：平台部署工期60个日历日及3年软硬件质保。</w:t>
      </w:r>
      <w:r>
        <w:rPr>
          <w:rFonts w:ascii="宋体"/>
          <w:u w:val="single"/>
        </w:rPr>
      </w:r>
      <w:r/>
    </w:p>
    <w:p>
      <w:pPr>
        <w:pStyle w:val="892"/>
        <w:ind w:firstLine="420"/>
        <w:spacing w:line="440" w:lineRule="exact"/>
        <w:rPr>
          <w:rFonts w:hint="eastAsia" w:ascii="宋体" w:hAnsi="宋体" w:cs="宋体"/>
        </w:rPr>
      </w:pPr>
      <w:r>
        <w:rPr>
          <w:rFonts w:hint="eastAsia" w:ascii="宋体" w:hAnsi="宋体" w:cs="宋体"/>
        </w:rPr>
        <w:t xml:space="preserve">8、质量要求：合格，详见项目需求。</w:t>
      </w:r>
      <w:r/>
    </w:p>
    <w:p>
      <w:pPr>
        <w:pStyle w:val="892"/>
        <w:ind w:firstLine="420"/>
        <w:spacing w:line="440" w:lineRule="exact"/>
        <w:rPr>
          <w:rFonts w:ascii="宋体"/>
        </w:rPr>
      </w:pPr>
      <w:r>
        <w:rPr>
          <w:rFonts w:hint="eastAsia" w:ascii="宋体" w:hAnsi="宋体" w:cs="宋体"/>
        </w:rPr>
        <w:t xml:space="preserve">9、本项目是否接受联合体投标：否。</w:t>
      </w:r>
      <w:r>
        <w:rPr>
          <w:rFonts w:ascii="宋体"/>
        </w:rPr>
      </w:r>
      <w:r/>
    </w:p>
    <w:p>
      <w:pPr>
        <w:pStyle w:val="892"/>
        <w:ind w:firstLine="420"/>
        <w:spacing w:line="440" w:lineRule="exact"/>
        <w:rPr>
          <w:rFonts w:ascii="宋体" w:hAnsi="宋体" w:cs="宋体"/>
        </w:rPr>
      </w:pPr>
      <w:r/>
      <w:bookmarkStart w:id="14" w:name="_Toc28359003"/>
      <w:r/>
      <w:bookmarkStart w:id="15" w:name="_Toc35393791"/>
      <w:r/>
      <w:bookmarkStart w:id="16" w:name="_Toc35393622"/>
      <w:r/>
      <w:bookmarkStart w:id="17" w:name="_Toc28359080"/>
      <w:r>
        <w:rPr>
          <w:rFonts w:hint="eastAsia" w:ascii="宋体" w:hAnsi="宋体" w:cs="宋体"/>
        </w:rPr>
        <w:t xml:space="preserve">10、是否专门面向中小企业采购：是。</w:t>
      </w:r>
      <w:r>
        <w:rPr>
          <w:rFonts w:ascii="宋体" w:hAnsi="宋体" w:cs="宋体"/>
        </w:rPr>
      </w:r>
      <w:r/>
    </w:p>
    <w:p>
      <w:pPr>
        <w:pStyle w:val="892"/>
        <w:keepLines/>
        <w:keepNext/>
        <w:spacing w:line="440" w:lineRule="exact"/>
        <w:rPr>
          <w:rFonts w:ascii="宋体"/>
          <w:b/>
          <w:bCs/>
        </w:rPr>
        <w:outlineLvl w:val="1"/>
      </w:pPr>
      <w:r>
        <w:rPr>
          <w:rFonts w:hint="eastAsia" w:ascii="宋体" w:hAnsi="宋体" w:cs="宋体"/>
          <w:b/>
          <w:bCs/>
        </w:rPr>
        <w:t xml:space="preserve">二、申请人的资格要求：</w:t>
      </w:r>
      <w:bookmarkEnd w:id="14"/>
      <w:r/>
      <w:bookmarkEnd w:id="15"/>
      <w:r/>
      <w:bookmarkEnd w:id="16"/>
      <w:r/>
      <w:bookmarkEnd w:id="17"/>
      <w:r>
        <w:rPr>
          <w:rFonts w:ascii="宋体"/>
          <w:b/>
          <w:bCs/>
        </w:rPr>
      </w:r>
      <w:r/>
    </w:p>
    <w:p>
      <w:pPr>
        <w:pStyle w:val="892"/>
        <w:ind w:firstLine="422"/>
        <w:spacing w:line="440" w:lineRule="exact"/>
        <w:rPr>
          <w:rFonts w:hint="eastAsia" w:ascii="宋体" w:hAnsi="宋体" w:cs="宋体"/>
          <w:b/>
          <w:bCs/>
        </w:rPr>
      </w:pPr>
      <w:r>
        <w:rPr>
          <w:rFonts w:hint="eastAsia" w:ascii="宋体" w:hAnsi="宋体" w:cs="宋体"/>
          <w:b/>
          <w:bCs/>
        </w:rPr>
        <w:t xml:space="preserve">（一）通用资格要求</w:t>
      </w:r>
      <w:r/>
    </w:p>
    <w:p>
      <w:pPr>
        <w:pStyle w:val="892"/>
        <w:ind w:firstLine="420"/>
        <w:spacing w:line="440" w:lineRule="exact"/>
        <w:rPr>
          <w:rFonts w:hint="eastAsia" w:ascii="宋体" w:hAnsi="宋体" w:cs="宋体"/>
        </w:rPr>
      </w:pPr>
      <w:r>
        <w:rPr>
          <w:rFonts w:hint="eastAsia" w:ascii="宋体" w:hAnsi="宋体" w:cs="宋体"/>
        </w:rPr>
        <w:t xml:space="preserve">1.满足《中华人民共和国政府采购法》第二十二条规定，并提供下列材料：</w:t>
      </w:r>
      <w:r/>
    </w:p>
    <w:p>
      <w:pPr>
        <w:pStyle w:val="892"/>
        <w:ind w:firstLine="420"/>
        <w:spacing w:line="440" w:lineRule="exact"/>
        <w:rPr>
          <w:rFonts w:hint="eastAsia" w:ascii="宋体" w:hAnsi="宋体" w:cs="宋体"/>
        </w:rPr>
      </w:pPr>
      <w:r>
        <w:rPr>
          <w:rFonts w:hint="eastAsia" w:ascii="宋体" w:hAnsi="宋体" w:cs="宋体"/>
        </w:rPr>
        <w:t xml:space="preserve">1.1.法人或者其他组织的营业执照等证明文件，自然人的身份证明；</w:t>
      </w:r>
      <w:r/>
    </w:p>
    <w:p>
      <w:pPr>
        <w:pStyle w:val="892"/>
        <w:ind w:firstLine="420"/>
        <w:spacing w:line="440" w:lineRule="exact"/>
        <w:rPr>
          <w:rFonts w:hint="eastAsia" w:ascii="宋体" w:hAnsi="宋体" w:cs="宋体"/>
        </w:rPr>
      </w:pPr>
      <w:r>
        <w:rPr>
          <w:rFonts w:hint="eastAsia" w:ascii="宋体" w:hAnsi="宋体" w:cs="宋体"/>
        </w:rPr>
        <w:t xml:space="preserve">1.2.上一年度的财务状况报告（成立不满一年无需提供）；</w:t>
      </w:r>
      <w:r/>
    </w:p>
    <w:p>
      <w:pPr>
        <w:pStyle w:val="892"/>
        <w:ind w:firstLine="420"/>
        <w:spacing w:line="440" w:lineRule="exact"/>
        <w:rPr>
          <w:rFonts w:hint="eastAsia" w:ascii="宋体" w:hAnsi="宋体" w:cs="宋体"/>
        </w:rPr>
      </w:pPr>
      <w:r>
        <w:rPr>
          <w:rFonts w:hint="eastAsia" w:ascii="宋体" w:hAnsi="宋体" w:cs="宋体"/>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宋体" w:hAnsi="宋体" w:cs="宋体"/>
        </w:rPr>
        <w:t xml:space="preserve">）；</w:t>
      </w:r>
      <w:r/>
    </w:p>
    <w:p>
      <w:pPr>
        <w:pStyle w:val="892"/>
        <w:ind w:firstLine="420"/>
        <w:spacing w:line="440" w:lineRule="exact"/>
        <w:rPr>
          <w:rFonts w:hint="eastAsia" w:ascii="宋体" w:hAnsi="宋体" w:cs="宋体"/>
        </w:rPr>
      </w:pPr>
      <w:r>
        <w:rPr>
          <w:rFonts w:hint="eastAsia" w:ascii="宋体" w:hAnsi="宋体" w:cs="宋体"/>
        </w:rPr>
        <w:t xml:space="preserve">1.4.具备履行</w:t>
      </w:r>
      <w:r>
        <w:rPr>
          <w:rFonts w:hint="eastAsia" w:ascii="宋体" w:hAnsi="宋体" w:cs="宋体"/>
        </w:rPr>
        <w:t xml:space="preserve">合同所必需的设备和专业技术能力的书面声明；</w:t>
      </w:r>
      <w:r/>
    </w:p>
    <w:p>
      <w:pPr>
        <w:pStyle w:val="892"/>
        <w:ind w:firstLine="420"/>
        <w:spacing w:line="440" w:lineRule="exact"/>
        <w:rPr>
          <w:rFonts w:hint="eastAsia" w:ascii="宋体" w:hAnsi="宋体" w:cs="宋体"/>
        </w:rPr>
      </w:pPr>
      <w:r>
        <w:rPr>
          <w:rFonts w:hint="eastAsia" w:ascii="宋体" w:hAnsi="宋体" w:cs="宋体"/>
        </w:rPr>
        <w:t xml:space="preserve">1.5.参加政府采购活动前3年内在经营活动中没有重大违法记录的书面声明。</w:t>
      </w:r>
      <w:r/>
    </w:p>
    <w:p>
      <w:pPr>
        <w:pStyle w:val="892"/>
        <w:ind w:firstLine="420"/>
        <w:spacing w:line="440" w:lineRule="exact"/>
        <w:rPr>
          <w:rFonts w:ascii="宋体"/>
        </w:rPr>
      </w:pPr>
      <w:r>
        <w:rPr>
          <w:rFonts w:hint="eastAsia" w:ascii="宋体" w:hAnsi="宋体" w:cs="宋体"/>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ascii="宋体"/>
        </w:rPr>
      </w:r>
      <w:r/>
    </w:p>
    <w:p>
      <w:pPr>
        <w:pStyle w:val="892"/>
        <w:ind w:firstLine="422"/>
        <w:spacing w:line="440" w:lineRule="exact"/>
        <w:rPr>
          <w:rFonts w:hint="eastAsia" w:ascii="宋体" w:hAnsi="宋体" w:cs="宋体"/>
          <w:bCs/>
          <w:u w:val="single"/>
        </w:rPr>
      </w:pPr>
      <w:r/>
      <w:bookmarkStart w:id="18" w:name="_Toc28359081"/>
      <w:r/>
      <w:bookmarkStart w:id="19" w:name="_Toc28359004"/>
      <w:r>
        <w:rPr>
          <w:rFonts w:hint="eastAsia" w:ascii="宋体" w:hAnsi="宋体" w:cs="宋体"/>
          <w:b/>
        </w:rPr>
        <w:t xml:space="preserve">（二）特定资格要求：</w:t>
      </w:r>
      <w:r>
        <w:rPr>
          <w:rFonts w:hint="eastAsia" w:ascii="宋体" w:hAnsi="宋体" w:cs="宋体"/>
          <w:bCs/>
          <w:u w:val="single"/>
        </w:rPr>
        <w:t xml:space="preserve">无</w:t>
      </w:r>
      <w:r>
        <w:rPr>
          <w:rFonts w:hint="eastAsia"/>
          <w:bCs/>
        </w:rPr>
        <w:t xml:space="preserve">。</w:t>
      </w:r>
      <w:r>
        <w:rPr>
          <w:rFonts w:hint="eastAsia" w:ascii="宋体" w:hAnsi="宋体" w:cs="宋体"/>
          <w:bCs/>
          <w:u w:val="single"/>
        </w:rPr>
      </w:r>
      <w:r/>
    </w:p>
    <w:p>
      <w:pPr>
        <w:pStyle w:val="892"/>
        <w:ind w:firstLine="422"/>
        <w:spacing w:line="440" w:lineRule="exact"/>
        <w:rPr>
          <w:rFonts w:ascii="宋体"/>
          <w:u w:val="single"/>
        </w:rPr>
      </w:pPr>
      <w:r>
        <w:rPr>
          <w:rFonts w:hint="eastAsia" w:ascii="宋体" w:hAnsi="宋体" w:cs="宋体"/>
          <w:b/>
          <w:bCs/>
        </w:rPr>
        <w:t xml:space="preserve">（三）本次招标落实的政府采购政策：</w:t>
      </w:r>
      <w:r>
        <w:rPr>
          <w:rFonts w:hint="eastAsia" w:ascii="宋体" w:hAnsi="宋体" w:cs="宋体"/>
          <w:u w:val="single"/>
        </w:rPr>
        <w:t xml:space="preserve">《政府采购促进中小企业发展管理办法》、《财政部民政部中国残疾人联合会关于促进残疾人就业政府采购政策的通知》、《财政部司法部关于政府采购支持监狱企业发展有关问题的通知》。</w:t>
      </w:r>
      <w:r>
        <w:rPr>
          <w:rFonts w:ascii="宋体"/>
          <w:u w:val="single"/>
        </w:rPr>
      </w:r>
      <w:r/>
    </w:p>
    <w:p>
      <w:pPr>
        <w:pStyle w:val="892"/>
        <w:keepLines/>
        <w:keepNext/>
        <w:spacing w:line="440" w:lineRule="exact"/>
        <w:rPr>
          <w:rFonts w:ascii="宋体"/>
          <w:b/>
          <w:bCs/>
        </w:rPr>
        <w:outlineLvl w:val="1"/>
      </w:pPr>
      <w:r/>
      <w:bookmarkStart w:id="20" w:name="_Toc35393623"/>
      <w:r/>
      <w:bookmarkStart w:id="21" w:name="_Toc35393792"/>
      <w:r>
        <w:rPr>
          <w:rFonts w:hint="eastAsia" w:ascii="宋体" w:hAnsi="宋体" w:cs="宋体"/>
          <w:b/>
          <w:bCs/>
        </w:rPr>
        <w:t xml:space="preserve">三、获取招标文件</w:t>
      </w:r>
      <w:bookmarkEnd w:id="18"/>
      <w:r/>
      <w:bookmarkEnd w:id="19"/>
      <w:r/>
      <w:bookmarkEnd w:id="20"/>
      <w:r/>
      <w:bookmarkEnd w:id="21"/>
      <w:r>
        <w:rPr>
          <w:rFonts w:ascii="宋体"/>
          <w:b/>
          <w:bCs/>
        </w:rPr>
      </w:r>
      <w:r/>
    </w:p>
    <w:p>
      <w:pPr>
        <w:pStyle w:val="892"/>
        <w:ind w:firstLine="420"/>
        <w:spacing w:line="440" w:lineRule="exact"/>
        <w:rPr>
          <w:rFonts w:hint="eastAsia" w:ascii="宋体" w:hAnsi="宋体" w:cs="宋体"/>
        </w:rPr>
      </w:pPr>
      <w:r>
        <w:rPr>
          <w:rFonts w:hint="eastAsia" w:ascii="宋体" w:hAnsi="宋体" w:cs="宋体"/>
        </w:rPr>
        <w:t xml:space="preserve">1、时间：自招标文件公告发布之日起5个工作日。</w:t>
      </w:r>
      <w:r/>
    </w:p>
    <w:p>
      <w:pPr>
        <w:pStyle w:val="892"/>
        <w:ind w:firstLine="420"/>
        <w:spacing w:line="440" w:lineRule="exact"/>
        <w:rPr>
          <w:rFonts w:hint="eastAsia" w:ascii="宋体" w:hAnsi="宋体" w:cs="宋体"/>
        </w:rPr>
      </w:pPr>
      <w:r>
        <w:rPr>
          <w:rFonts w:hint="eastAsia" w:ascii="宋体" w:hAnsi="宋体" w:cs="宋体"/>
        </w:rPr>
        <w:t xml:space="preserve">2、获取方式：</w:t>
      </w:r>
      <w:r/>
    </w:p>
    <w:p>
      <w:pPr>
        <w:pStyle w:val="892"/>
        <w:ind w:firstLine="420"/>
        <w:spacing w:line="440" w:lineRule="exact"/>
        <w:rPr>
          <w:rFonts w:hint="eastAsia" w:ascii="宋体" w:hAnsi="宋体" w:cs="宋体"/>
        </w:rPr>
      </w:pPr>
      <w:r>
        <w:rPr>
          <w:rFonts w:hint="eastAsia" w:ascii="宋体" w:hAnsi="宋体" w:cs="宋体"/>
        </w:rPr>
        <w:t xml:space="preserve">地点：江苏政府采购网</w:t>
      </w:r>
      <w:r/>
    </w:p>
    <w:p>
      <w:pPr>
        <w:pStyle w:val="892"/>
        <w:ind w:firstLine="420"/>
        <w:spacing w:line="440" w:lineRule="exact"/>
        <w:rPr>
          <w:rFonts w:hint="eastAsia" w:ascii="宋体" w:hAnsi="宋体" w:cs="宋体"/>
        </w:rPr>
      </w:pPr>
      <w:r>
        <w:rPr>
          <w:rFonts w:hint="eastAsia" w:ascii="宋体" w:hAnsi="宋体" w:cs="宋体"/>
        </w:rPr>
        <w:t xml:space="preserve">获取方式：本项目采用网上注册登记方式。</w:t>
      </w:r>
      <w:r/>
    </w:p>
    <w:p>
      <w:pPr>
        <w:pStyle w:val="892"/>
        <w:ind w:firstLine="420"/>
        <w:spacing w:line="440" w:lineRule="exact"/>
        <w:rPr>
          <w:rFonts w:hint="eastAsia" w:ascii="宋体" w:hAnsi="宋体" w:cs="宋体"/>
        </w:rPr>
      </w:pPr>
      <w:r>
        <w:rPr>
          <w:rFonts w:hint="eastAsia" w:ascii="宋体" w:hAnsi="宋体" w:cs="宋体"/>
        </w:rPr>
        <w:t xml:space="preserve">2.1潜在供应商访问电子招标响应交易平台的网络地址和方法：</w:t>
      </w:r>
      <w:r/>
    </w:p>
    <w:p>
      <w:pPr>
        <w:pStyle w:val="892"/>
        <w:ind w:firstLine="420"/>
        <w:spacing w:line="440" w:lineRule="exact"/>
        <w:rPr>
          <w:rFonts w:hint="eastAsia" w:ascii="宋体" w:hAnsi="宋体" w:cs="宋体"/>
        </w:rPr>
      </w:pPr>
      <w:r>
        <w:rPr>
          <w:rFonts w:hint="eastAsia" w:ascii="宋体" w:hAnsi="宋体" w:cs="宋体"/>
        </w:rPr>
        <w:t xml:space="preserve">“苏采云”系统用户注册--获取“CA数字证书”--CA绑定与登录--网上报名--下载采购文件（后缀名为“.kedt”）--将后缀名为“.kedt”的采购文件导入政府采购客户端工具--制作投标文件--导</w:t>
      </w:r>
      <w:r>
        <w:rPr>
          <w:rFonts w:hint="eastAsia" w:ascii="宋体" w:hAnsi="宋体" w:cs="宋体"/>
        </w:rPr>
        <w:t xml:space="preserve">出加密的投标文件</w:t>
      </w:r>
      <w:r>
        <w:rPr>
          <w:rFonts w:hint="eastAsia" w:ascii="宋体" w:hAnsi="宋体" w:cs="宋体"/>
        </w:rPr>
        <w:t xml:space="preserve">（后缀名为zip）--通过“苏采云”系统上传投标文件。具体见《（苏采云）供应商操作手册》。</w:t>
      </w:r>
      <w:r/>
    </w:p>
    <w:p>
      <w:pPr>
        <w:pStyle w:val="892"/>
        <w:ind w:firstLine="420"/>
        <w:spacing w:line="440" w:lineRule="exact"/>
        <w:rPr>
          <w:rFonts w:hint="eastAsia" w:ascii="宋体" w:hAnsi="宋体" w:cs="宋体"/>
        </w:rPr>
      </w:pPr>
      <w:r>
        <w:rPr>
          <w:rFonts w:hint="eastAsia" w:ascii="宋体" w:hAnsi="宋体" w:cs="宋体"/>
        </w:rPr>
        <w:t xml:space="preserve">2.2潜在供应商访问“苏采云”系统的网络地址和方法：“苏采云”系统的网址：http://jszfcg.jsczt.cn/。</w:t>
      </w:r>
      <w:r/>
    </w:p>
    <w:p>
      <w:pPr>
        <w:pStyle w:val="892"/>
        <w:ind w:firstLine="420"/>
        <w:spacing w:line="440" w:lineRule="exact"/>
        <w:rPr>
          <w:rFonts w:hint="eastAsia" w:ascii="宋体" w:hAnsi="宋体" w:cs="宋体"/>
        </w:rPr>
      </w:pPr>
      <w:r>
        <w:rPr>
          <w:rFonts w:hint="eastAsia" w:ascii="宋体" w:hAnsi="宋体" w:cs="宋体"/>
        </w:rPr>
        <w:t xml:space="preserve">2.3“CA数字证书”的获取：</w:t>
      </w:r>
      <w:r/>
    </w:p>
    <w:p>
      <w:pPr>
        <w:pStyle w:val="892"/>
        <w:ind w:firstLine="420"/>
        <w:spacing w:line="440" w:lineRule="exact"/>
        <w:rPr>
          <w:rFonts w:hint="eastAsia" w:ascii="宋体" w:hAnsi="宋体" w:cs="宋体"/>
        </w:rPr>
      </w:pPr>
      <w:r>
        <w:rPr>
          <w:rFonts w:hint="eastAsia" w:ascii="宋体" w:hAnsi="宋体" w:cs="宋体"/>
        </w:rPr>
        <w:t xml:space="preserve">供应商需办理CA锁，“苏采云”系统目前仅支持国信CA，省内各地区办理的用于“苏采云”平台的国信CA全省通用。南通地区“CA数字证书”的办理：南通市政务中心四楼，电话：18951314963。</w:t>
      </w:r>
      <w:r/>
    </w:p>
    <w:p>
      <w:pPr>
        <w:pStyle w:val="892"/>
        <w:ind w:firstLine="420"/>
        <w:spacing w:line="440" w:lineRule="exact"/>
        <w:rPr>
          <w:rFonts w:hint="eastAsia" w:ascii="宋体" w:hAnsi="宋体" w:cs="宋体"/>
        </w:rPr>
      </w:pPr>
      <w:r>
        <w:rPr>
          <w:rFonts w:hint="eastAsia" w:ascii="宋体" w:hAnsi="宋体" w:cs="宋体"/>
        </w:rPr>
        <w:t xml:space="preserve">2.4采购文件（后缀名为“.kedt”）、供应商操作手册及政府采购客户端工具可通过“苏采云”系统--已报名项目--报名详情页面内相应链接进行下载。</w:t>
      </w:r>
      <w:r/>
    </w:p>
    <w:p>
      <w:pPr>
        <w:pStyle w:val="892"/>
        <w:ind w:firstLine="420"/>
        <w:spacing w:line="440" w:lineRule="exact"/>
        <w:rPr>
          <w:rFonts w:hint="eastAsia" w:ascii="宋体" w:hAnsi="宋体" w:cs="宋体"/>
        </w:rPr>
      </w:pPr>
      <w:r>
        <w:rPr>
          <w:rFonts w:hint="eastAsia" w:ascii="宋体" w:hAnsi="宋体" w:cs="宋体"/>
        </w:rPr>
        <w:t xml:space="preserve">2.5采购人或采购代理机构将数据电文形式的采购文件加载至“苏采云”系统，供潜在供应商下载或者查阅。</w:t>
      </w:r>
      <w:r/>
    </w:p>
    <w:p>
      <w:pPr>
        <w:pStyle w:val="892"/>
        <w:ind w:firstLine="420"/>
        <w:spacing w:line="440" w:lineRule="exact"/>
        <w:rPr>
          <w:rFonts w:ascii="宋体"/>
        </w:rPr>
      </w:pPr>
      <w:r>
        <w:rPr>
          <w:rFonts w:hint="eastAsia" w:ascii="宋体" w:hAnsi="宋体" w:cs="宋体"/>
        </w:rPr>
        <w:t xml:space="preserve">2.6请潜在供应商提前安装相应的控件（详见《（苏采云）供应商操作手册》）并使用谷歌浏览器登录“苏采云”系统参与不见面开评标。</w:t>
      </w:r>
      <w:r>
        <w:rPr>
          <w:rFonts w:ascii="宋体"/>
        </w:rPr>
      </w:r>
      <w:r/>
    </w:p>
    <w:p>
      <w:pPr>
        <w:pStyle w:val="892"/>
        <w:spacing w:line="440" w:lineRule="exact"/>
        <w:rPr>
          <w:rFonts w:hint="eastAsia" w:ascii="宋体" w:hAnsi="宋体" w:cs="宋体"/>
          <w:b/>
          <w:bCs/>
        </w:rPr>
      </w:pPr>
      <w:r/>
      <w:bookmarkStart w:id="22" w:name="_Toc28359005"/>
      <w:r/>
      <w:bookmarkStart w:id="23" w:name="_Toc28359082"/>
      <w:r/>
      <w:bookmarkStart w:id="24" w:name="_Toc35393793"/>
      <w:r/>
      <w:bookmarkStart w:id="25" w:name="_Toc35393624"/>
      <w:r>
        <w:rPr>
          <w:rFonts w:hint="eastAsia" w:ascii="宋体" w:hAnsi="宋体" w:cs="宋体"/>
          <w:b/>
          <w:bCs/>
        </w:rPr>
        <w:t xml:space="preserve">四、</w:t>
      </w:r>
      <w:bookmarkEnd w:id="22"/>
      <w:r/>
      <w:bookmarkEnd w:id="23"/>
      <w:r/>
      <w:bookmarkEnd w:id="24"/>
      <w:r/>
      <w:bookmarkEnd w:id="25"/>
      <w:r>
        <w:rPr>
          <w:rFonts w:hint="eastAsia" w:ascii="宋体" w:hAnsi="宋体" w:cs="宋体"/>
          <w:b/>
          <w:bCs/>
        </w:rPr>
        <w:t xml:space="preserve">提交投标文件截止时间、开标时间和地点</w:t>
      </w:r>
      <w:r/>
    </w:p>
    <w:p>
      <w:pPr>
        <w:pStyle w:val="892"/>
        <w:ind w:firstLine="420"/>
        <w:spacing w:line="440" w:lineRule="exact"/>
        <w:rPr>
          <w:rFonts w:hint="eastAsia" w:ascii="宋体" w:hAnsi="宋体" w:cs="宋体"/>
        </w:rPr>
      </w:pPr>
      <w:r>
        <w:rPr>
          <w:rFonts w:hint="eastAsia" w:ascii="宋体" w:hAnsi="宋体" w:cs="宋体"/>
        </w:rPr>
        <w:t xml:space="preserve">1.时间：2025年</w:t>
      </w:r>
      <w:r>
        <w:rPr>
          <w:rFonts w:hint="eastAsia" w:ascii="宋体" w:hAnsi="宋体" w:cs="宋体"/>
        </w:rPr>
        <w:t xml:space="preserve">11</w:t>
      </w:r>
      <w:r>
        <w:rPr>
          <w:rFonts w:hint="eastAsia" w:ascii="宋体" w:hAnsi="宋体" w:cs="宋体"/>
        </w:rPr>
        <w:t xml:space="preserve">月</w:t>
      </w:r>
      <w:r>
        <w:rPr>
          <w:rFonts w:hint="eastAsia" w:ascii="宋体" w:hAnsi="宋体" w:cs="宋体"/>
        </w:rPr>
        <w:t xml:space="preserve">20</w:t>
      </w:r>
      <w:r>
        <w:rPr>
          <w:rFonts w:hint="eastAsia" w:ascii="宋体" w:hAnsi="宋体" w:cs="宋体"/>
        </w:rPr>
        <w:t xml:space="preserve">日9点00分（北京时间）。</w:t>
      </w:r>
      <w:r/>
    </w:p>
    <w:p>
      <w:pPr>
        <w:pStyle w:val="892"/>
        <w:ind w:firstLine="420"/>
        <w:spacing w:line="440" w:lineRule="exact"/>
        <w:rPr>
          <w:rFonts w:ascii="宋体"/>
        </w:rPr>
      </w:pPr>
      <w:r>
        <w:rPr>
          <w:rFonts w:hint="eastAsia" w:ascii="宋体" w:hAnsi="宋体" w:cs="宋体"/>
        </w:rPr>
        <w:t xml:space="preserve">2.地点：“苏采云”政府采购交易系统网上开标大厅。</w:t>
      </w:r>
      <w:r>
        <w:rPr>
          <w:rFonts w:ascii="宋体"/>
        </w:rPr>
      </w:r>
      <w:r/>
    </w:p>
    <w:p>
      <w:pPr>
        <w:pStyle w:val="892"/>
        <w:keepLines/>
        <w:keepNext/>
        <w:spacing w:line="440" w:lineRule="exact"/>
        <w:rPr>
          <w:rFonts w:ascii="宋体"/>
          <w:b/>
          <w:bCs/>
        </w:rPr>
        <w:outlineLvl w:val="1"/>
      </w:pPr>
      <w:r/>
      <w:bookmarkStart w:id="26" w:name="_Toc28359007"/>
      <w:r/>
      <w:bookmarkStart w:id="27" w:name="_Toc35393625"/>
      <w:r/>
      <w:bookmarkStart w:id="28" w:name="_Toc28359084"/>
      <w:r/>
      <w:bookmarkStart w:id="29" w:name="_Toc35393794"/>
      <w:r>
        <w:rPr>
          <w:rFonts w:hint="eastAsia" w:ascii="宋体" w:hAnsi="宋体" w:cs="宋体"/>
          <w:b/>
          <w:bCs/>
        </w:rPr>
        <w:t xml:space="preserve">五、公告期限</w:t>
      </w:r>
      <w:bookmarkEnd w:id="26"/>
      <w:r/>
      <w:bookmarkEnd w:id="27"/>
      <w:r/>
      <w:bookmarkEnd w:id="28"/>
      <w:r/>
      <w:bookmarkEnd w:id="29"/>
      <w:r>
        <w:rPr>
          <w:rFonts w:ascii="宋体"/>
          <w:b/>
          <w:bCs/>
        </w:rPr>
      </w:r>
      <w:r/>
    </w:p>
    <w:p>
      <w:pPr>
        <w:pStyle w:val="892"/>
        <w:ind w:firstLine="420"/>
        <w:spacing w:line="440" w:lineRule="exact"/>
        <w:rPr>
          <w:rFonts w:ascii="宋体"/>
        </w:rPr>
      </w:pPr>
      <w:r>
        <w:rPr>
          <w:rFonts w:hint="eastAsia" w:ascii="宋体" w:hAnsi="宋体" w:cs="宋体"/>
        </w:rPr>
        <w:t xml:space="preserve">自本公告发布之日起</w:t>
      </w:r>
      <w:r>
        <w:rPr>
          <w:rFonts w:ascii="宋体" w:hAnsi="宋体" w:cs="宋体"/>
        </w:rPr>
        <w:t xml:space="preserve">5</w:t>
      </w:r>
      <w:r>
        <w:rPr>
          <w:rFonts w:hint="eastAsia" w:ascii="宋体" w:hAnsi="宋体" w:cs="宋体"/>
        </w:rPr>
        <w:t xml:space="preserve">个工作日。</w:t>
      </w:r>
      <w:r>
        <w:rPr>
          <w:rFonts w:ascii="宋体"/>
        </w:rPr>
      </w:r>
      <w:r/>
    </w:p>
    <w:p>
      <w:pPr>
        <w:pStyle w:val="892"/>
        <w:keepLines/>
        <w:keepNext/>
        <w:spacing w:line="440" w:lineRule="exact"/>
        <w:rPr>
          <w:rFonts w:ascii="宋体"/>
          <w:b/>
          <w:bCs/>
        </w:rPr>
        <w:outlineLvl w:val="1"/>
      </w:pPr>
      <w:r/>
      <w:bookmarkStart w:id="30" w:name="_Toc35393795"/>
      <w:r/>
      <w:bookmarkStart w:id="31" w:name="_Toc35393626"/>
      <w:r>
        <w:rPr>
          <w:rFonts w:hint="eastAsia" w:ascii="宋体" w:hAnsi="宋体" w:cs="宋体"/>
          <w:b/>
          <w:bCs/>
        </w:rPr>
        <w:t xml:space="preserve">六、其他补充事宜</w:t>
      </w:r>
      <w:bookmarkEnd w:id="30"/>
      <w:r/>
      <w:bookmarkEnd w:id="31"/>
      <w:r>
        <w:rPr>
          <w:rFonts w:ascii="宋体"/>
          <w:b/>
          <w:bCs/>
        </w:rPr>
      </w:r>
      <w:r/>
    </w:p>
    <w:p>
      <w:pPr>
        <w:pStyle w:val="892"/>
        <w:ind w:firstLine="420"/>
        <w:spacing w:line="440" w:lineRule="exact"/>
        <w:rPr>
          <w:rFonts w:ascii="宋体"/>
        </w:rPr>
      </w:pPr>
      <w:r>
        <w:rPr>
          <w:rFonts w:ascii="宋体" w:hAnsi="宋体" w:cs="宋体"/>
        </w:rPr>
        <w:t xml:space="preserve">1</w:t>
      </w:r>
      <w:r>
        <w:rPr>
          <w:rFonts w:hint="eastAsia" w:ascii="宋体" w:hAnsi="宋体" w:cs="宋体"/>
        </w:rPr>
        <w:t xml:space="preserve">、本项目不收取投标保证金和履约保证金。</w:t>
      </w:r>
      <w:r>
        <w:rPr>
          <w:rFonts w:ascii="宋体"/>
        </w:rPr>
      </w:r>
      <w:r/>
    </w:p>
    <w:p>
      <w:pPr>
        <w:pStyle w:val="892"/>
        <w:keepLines/>
        <w:keepNext/>
        <w:spacing w:line="440" w:lineRule="exact"/>
        <w:rPr>
          <w:rFonts w:ascii="宋体"/>
        </w:rPr>
        <w:outlineLvl w:val="1"/>
      </w:pPr>
      <w:r/>
      <w:bookmarkStart w:id="32" w:name="_Toc35393796"/>
      <w:r/>
      <w:bookmarkStart w:id="33" w:name="_Toc28359085"/>
      <w:r/>
      <w:bookmarkStart w:id="34" w:name="_Toc35393627"/>
      <w:r/>
      <w:bookmarkStart w:id="35" w:name="_Toc28359008"/>
      <w:r>
        <w:rPr>
          <w:rFonts w:hint="eastAsia" w:ascii="宋体" w:hAnsi="宋体" w:cs="宋体"/>
          <w:b/>
          <w:bCs/>
        </w:rPr>
        <w:t xml:space="preserve">七、对本次招标提出询问，请按以下方式联系</w:t>
      </w:r>
      <w:bookmarkEnd w:id="32"/>
      <w:r/>
      <w:bookmarkEnd w:id="33"/>
      <w:r/>
      <w:bookmarkEnd w:id="34"/>
      <w:r/>
      <w:bookmarkEnd w:id="35"/>
      <w:r>
        <w:rPr>
          <w:rFonts w:ascii="宋体"/>
        </w:rPr>
      </w:r>
      <w:r/>
    </w:p>
    <w:p>
      <w:pPr>
        <w:pStyle w:val="892"/>
        <w:ind w:firstLine="420"/>
        <w:jc w:val="left"/>
        <w:spacing w:line="440" w:lineRule="exact"/>
        <w:widowControl/>
        <w:rPr>
          <w:rFonts w:ascii="宋体"/>
        </w:rPr>
      </w:pPr>
      <w:r>
        <w:rPr>
          <w:rFonts w:ascii="宋体" w:hAnsi="宋体" w:cs="宋体"/>
        </w:rPr>
        <w:t xml:space="preserve">1</w:t>
      </w:r>
      <w:r>
        <w:rPr>
          <w:rFonts w:hint="eastAsia" w:ascii="宋体" w:hAnsi="宋体" w:cs="宋体"/>
        </w:rPr>
        <w:t xml:space="preserve">、采购人信息</w:t>
      </w:r>
      <w:r>
        <w:rPr>
          <w:rFonts w:ascii="宋体"/>
        </w:rPr>
      </w:r>
      <w:r/>
    </w:p>
    <w:p>
      <w:pPr>
        <w:pStyle w:val="892"/>
        <w:ind w:firstLine="420"/>
        <w:jc w:val="left"/>
        <w:spacing w:line="440" w:lineRule="exact"/>
        <w:rPr>
          <w:rFonts w:hint="eastAsia" w:ascii="宋体"/>
        </w:rPr>
      </w:pPr>
      <w:r>
        <w:rPr>
          <w:rFonts w:hint="eastAsia" w:ascii="宋体" w:hAnsi="宋体" w:cs="宋体"/>
        </w:rPr>
        <w:t xml:space="preserve">名</w:t>
      </w:r>
      <w:r>
        <w:rPr>
          <w:rFonts w:ascii="宋体" w:hAnsi="宋体" w:cs="宋体"/>
        </w:rPr>
        <w:t xml:space="preserve"> </w:t>
      </w:r>
      <w:r>
        <w:rPr>
          <w:rFonts w:hint="eastAsia" w:ascii="宋体" w:hAnsi="宋体" w:cs="宋体"/>
        </w:rPr>
        <w:t xml:space="preserve">称：</w:t>
      </w:r>
      <w:r>
        <w:rPr>
          <w:rFonts w:hint="eastAsia" w:ascii="宋体" w:hAnsi="宋体" w:cs="宋体"/>
          <w:u w:val="single"/>
        </w:rPr>
        <w:t xml:space="preserve">南通市通州区公安局</w:t>
      </w:r>
      <w:r>
        <w:rPr>
          <w:rFonts w:hint="eastAsia" w:ascii="宋体"/>
        </w:rPr>
      </w:r>
      <w:r/>
    </w:p>
    <w:p>
      <w:pPr>
        <w:pStyle w:val="892"/>
        <w:ind w:firstLine="420"/>
        <w:jc w:val="left"/>
        <w:spacing w:line="440" w:lineRule="exact"/>
        <w:rPr>
          <w:rFonts w:ascii="宋体" w:hAnsi="宋体" w:cs="宋体"/>
          <w:u w:val="single"/>
        </w:rPr>
      </w:pPr>
      <w:r>
        <w:rPr>
          <w:rFonts w:hint="eastAsia" w:ascii="宋体" w:hAnsi="宋体" w:cs="宋体"/>
        </w:rPr>
        <w:t xml:space="preserve">地 址：</w:t>
      </w:r>
      <w:r>
        <w:rPr>
          <w:rFonts w:hint="eastAsia" w:ascii="宋体" w:hAnsi="宋体" w:cs="宋体"/>
          <w:u w:val="single"/>
        </w:rPr>
        <w:t xml:space="preserve">南通市通州区杏园路1号</w:t>
      </w:r>
      <w:r>
        <w:rPr>
          <w:rFonts w:ascii="宋体" w:hAnsi="宋体" w:cs="宋体"/>
          <w:u w:val="single"/>
        </w:rPr>
      </w:r>
      <w:r/>
    </w:p>
    <w:p>
      <w:pPr>
        <w:pStyle w:val="892"/>
        <w:ind w:firstLine="420"/>
        <w:jc w:val="left"/>
        <w:spacing w:line="440" w:lineRule="exact"/>
        <w:rPr>
          <w:rFonts w:ascii="宋体" w:hAnsi="宋体" w:cs="宋体"/>
        </w:rPr>
      </w:pPr>
      <w:r>
        <w:rPr>
          <w:rFonts w:hint="eastAsia" w:ascii="宋体" w:hAnsi="宋体" w:cs="宋体"/>
        </w:rPr>
        <w:t xml:space="preserve">联系方式：</w:t>
      </w:r>
      <w:bookmarkStart w:id="36" w:name="_Toc28359009"/>
      <w:r/>
      <w:bookmarkStart w:id="37" w:name="_Toc28359086"/>
      <w:r>
        <w:rPr>
          <w:rFonts w:hint="eastAsia" w:ascii="宋体" w:hAnsi="宋体" w:cs="宋体"/>
          <w:u w:val="single"/>
        </w:rPr>
        <w:t xml:space="preserve">曹先生 18862855529</w:t>
      </w:r>
      <w:r>
        <w:rPr>
          <w:rFonts w:ascii="宋体" w:hAnsi="宋体" w:cs="宋体"/>
        </w:rPr>
      </w:r>
      <w:r/>
    </w:p>
    <w:p>
      <w:pPr>
        <w:pStyle w:val="892"/>
        <w:ind w:firstLine="420"/>
        <w:jc w:val="left"/>
        <w:spacing w:line="440" w:lineRule="exact"/>
        <w:rPr>
          <w:rFonts w:ascii="宋体"/>
        </w:rPr>
      </w:pPr>
      <w:r>
        <w:rPr>
          <w:rFonts w:ascii="宋体" w:hAnsi="宋体" w:cs="宋体"/>
        </w:rPr>
        <w:t xml:space="preserve">2</w:t>
      </w:r>
      <w:r>
        <w:rPr>
          <w:rFonts w:hint="eastAsia" w:ascii="宋体" w:hAnsi="宋体" w:cs="宋体"/>
        </w:rPr>
        <w:t xml:space="preserve">、采购代理机构信息</w:t>
      </w:r>
      <w:bookmarkEnd w:id="36"/>
      <w:r/>
      <w:bookmarkEnd w:id="37"/>
      <w:r>
        <w:rPr>
          <w:rFonts w:ascii="宋体"/>
        </w:rPr>
      </w:r>
      <w:r/>
    </w:p>
    <w:p>
      <w:pPr>
        <w:pStyle w:val="892"/>
        <w:ind w:firstLine="420"/>
        <w:spacing w:line="440" w:lineRule="exact"/>
        <w:rPr>
          <w:rFonts w:ascii="宋体"/>
        </w:rPr>
      </w:pPr>
      <w:r>
        <w:rPr>
          <w:rFonts w:hint="eastAsia" w:ascii="宋体" w:hAnsi="宋体" w:cs="宋体"/>
        </w:rPr>
        <w:t xml:space="preserve">名</w:t>
      </w:r>
      <w:r>
        <w:rPr>
          <w:rFonts w:ascii="宋体" w:hAnsi="宋体" w:cs="宋体"/>
        </w:rPr>
        <w:t xml:space="preserve"> </w:t>
      </w:r>
      <w:r>
        <w:rPr>
          <w:rFonts w:hint="eastAsia" w:ascii="宋体" w:hAnsi="宋体" w:cs="宋体"/>
        </w:rPr>
        <w:t xml:space="preserve">称：</w:t>
      </w:r>
      <w:r>
        <w:rPr>
          <w:rFonts w:hint="eastAsia" w:ascii="宋体" w:hAnsi="宋体" w:cs="宋体"/>
          <w:u w:val="single"/>
        </w:rPr>
        <w:t xml:space="preserve">江苏永诚工程造价事务所有限公司</w:t>
      </w:r>
      <w:r>
        <w:rPr>
          <w:rFonts w:ascii="宋体"/>
        </w:rPr>
      </w:r>
      <w:r/>
    </w:p>
    <w:p>
      <w:pPr>
        <w:pStyle w:val="892"/>
        <w:ind w:firstLine="420"/>
        <w:spacing w:line="440" w:lineRule="exact"/>
        <w:rPr>
          <w:rFonts w:ascii="宋体"/>
        </w:rPr>
      </w:pPr>
      <w:r>
        <w:rPr>
          <w:rFonts w:hint="eastAsia" w:ascii="宋体" w:hAnsi="宋体" w:cs="宋体"/>
        </w:rPr>
        <w:t xml:space="preserve">地 址：</w:t>
      </w:r>
      <w:r>
        <w:rPr>
          <w:rFonts w:hint="eastAsia" w:ascii="宋体" w:hAnsi="宋体" w:cs="宋体"/>
          <w:u w:val="single"/>
        </w:rPr>
        <w:t xml:space="preserve">南通市通州区新世纪大道</w:t>
      </w:r>
      <w:r>
        <w:rPr>
          <w:rFonts w:ascii="宋体" w:hAnsi="宋体" w:cs="宋体"/>
          <w:u w:val="single"/>
        </w:rPr>
        <w:t xml:space="preserve">198</w:t>
      </w:r>
      <w:r>
        <w:rPr>
          <w:rFonts w:hint="eastAsia" w:ascii="宋体" w:hAnsi="宋体" w:cs="宋体"/>
          <w:u w:val="single"/>
        </w:rPr>
        <w:t xml:space="preserve">号财富中心</w:t>
      </w:r>
      <w:r>
        <w:rPr>
          <w:rFonts w:ascii="宋体" w:hAnsi="宋体" w:cs="宋体"/>
          <w:u w:val="single"/>
        </w:rPr>
        <w:t xml:space="preserve">903</w:t>
      </w:r>
      <w:r>
        <w:rPr>
          <w:rFonts w:hint="eastAsia" w:ascii="宋体" w:hAnsi="宋体" w:cs="宋体"/>
          <w:u w:val="single"/>
        </w:rPr>
        <w:t xml:space="preserve">室</w:t>
      </w:r>
      <w:r>
        <w:rPr>
          <w:rFonts w:ascii="宋体"/>
        </w:rPr>
      </w:r>
      <w:r/>
    </w:p>
    <w:p>
      <w:pPr>
        <w:pStyle w:val="892"/>
        <w:ind w:firstLine="420"/>
        <w:spacing w:line="440" w:lineRule="exact"/>
        <w:rPr>
          <w:rFonts w:ascii="宋体"/>
        </w:rPr>
      </w:pPr>
      <w:r>
        <w:rPr>
          <w:rFonts w:hint="eastAsia" w:ascii="宋体" w:hAnsi="宋体" w:cs="宋体"/>
        </w:rPr>
        <w:t xml:space="preserve">联系方式：</w:t>
      </w:r>
      <w:bookmarkStart w:id="38" w:name="_Toc28359087"/>
      <w:r/>
      <w:bookmarkStart w:id="39" w:name="_Toc28359010"/>
      <w:r>
        <w:rPr>
          <w:rFonts w:hint="eastAsia" w:ascii="宋体" w:hAnsi="宋体" w:cs="宋体"/>
          <w:u w:val="single"/>
        </w:rPr>
        <w:t xml:space="preserve">曹女士、姜先生</w:t>
      </w:r>
      <w:r>
        <w:rPr>
          <w:rFonts w:ascii="宋体" w:hAnsi="宋体" w:cs="宋体"/>
          <w:u w:val="single"/>
        </w:rPr>
        <w:t xml:space="preserve"> 0513-86546409</w:t>
      </w:r>
      <w:r>
        <w:rPr>
          <w:rFonts w:hint="eastAsia" w:ascii="宋体" w:hAnsi="宋体" w:cs="宋体"/>
          <w:u w:val="single"/>
        </w:rPr>
        <w:t xml:space="preserve">、</w:t>
      </w:r>
      <w:r>
        <w:rPr>
          <w:rFonts w:ascii="宋体" w:hAnsi="宋体" w:cs="宋体"/>
          <w:u w:val="single"/>
        </w:rPr>
        <w:t xml:space="preserve">18061753</w:t>
      </w:r>
      <w:r>
        <w:rPr>
          <w:rFonts w:ascii="宋体" w:hAnsi="宋体" w:cs="宋体"/>
          <w:u w:val="single"/>
        </w:rPr>
        <w:t xml:space="preserve">091</w:t>
      </w:r>
      <w:r>
        <w:rPr>
          <w:rFonts w:ascii="宋体"/>
        </w:rPr>
      </w:r>
      <w:r/>
    </w:p>
    <w:p>
      <w:pPr>
        <w:pStyle w:val="892"/>
        <w:ind w:firstLine="420"/>
        <w:jc w:val="left"/>
        <w:spacing w:line="440" w:lineRule="exact"/>
        <w:widowControl/>
        <w:rPr>
          <w:rFonts w:hint="eastAsia" w:ascii="宋体" w:hAnsi="宋体" w:cs="宋体"/>
        </w:rPr>
        <w:sectPr>
          <w:footnotePr/>
          <w:endnotePr/>
          <w:type w:val="nextPage"/>
          <w:pgSz w:w="11907" w:h="16840" w:orient="portrait"/>
          <w:pgMar w:top="1418" w:right="1531" w:bottom="1418" w:left="1588" w:header="851" w:footer="851" w:gutter="0"/>
          <w:pgNumType w:start="1"/>
          <w:cols w:num="1" w:sep="0" w:space="720" w:equalWidth="1"/>
          <w:docGrid w:linePitch="360"/>
        </w:sectPr>
      </w:pPr>
      <w:r/>
      <w:bookmarkEnd w:id="38"/>
      <w:r/>
      <w:bookmarkEnd w:id="39"/>
      <w:r>
        <w:rPr>
          <w:rFonts w:hint="eastAsia" w:ascii="宋体" w:hAnsi="宋体" w:cs="宋体"/>
        </w:rPr>
        <w:t xml:space="preserve">交易系统软件维护人员：0513-59001839</w:t>
      </w:r>
      <w:r/>
    </w:p>
    <w:p>
      <w:pPr>
        <w:pStyle w:val="895"/>
        <w:ind w:firstLine="498"/>
        <w:jc w:val="center"/>
        <w:spacing w:before="120" w:after="120" w:line="500" w:lineRule="exact"/>
        <w:rPr>
          <w:rFonts w:hint="eastAsia" w:ascii="宋体" w:hAnsi="宋体" w:eastAsia="宋体" w:cs="宋体"/>
          <w:sz w:val="32"/>
          <w:szCs w:val="32"/>
        </w:rPr>
      </w:pPr>
      <w:r/>
      <w:bookmarkEnd w:id="1"/>
      <w:r/>
      <w:bookmarkEnd w:id="2"/>
      <w:r/>
      <w:bookmarkEnd w:id="3"/>
      <w:r/>
      <w:bookmarkEnd w:id="4"/>
      <w:r/>
      <w:bookmarkEnd w:id="5"/>
      <w:r/>
      <w:bookmarkEnd w:id="8"/>
      <w:r/>
      <w:bookmarkStart w:id="40" w:name="_Toc513029203"/>
      <w:r/>
      <w:bookmarkStart w:id="41" w:name="_Toc16938519"/>
      <w:r/>
      <w:bookmarkStart w:id="42" w:name="_Toc120614214"/>
      <w:r/>
      <w:bookmarkStart w:id="43" w:name="_Toc20823275"/>
      <w:r>
        <w:rPr>
          <w:rFonts w:hint="eastAsia" w:ascii="宋体" w:hAnsi="宋体" w:eastAsia="宋体" w:cs="宋体"/>
          <w:sz w:val="32"/>
          <w:szCs w:val="32"/>
        </w:rPr>
        <w:t xml:space="preserve">第二章 供应商须知</w:t>
      </w:r>
      <w:r/>
    </w:p>
    <w:p>
      <w:pPr>
        <w:pStyle w:val="895"/>
        <w:ind w:firstLine="373"/>
        <w:jc w:val="center"/>
        <w:spacing w:before="120" w:after="120" w:line="500" w:lineRule="exact"/>
        <w:rPr>
          <w:rFonts w:ascii="宋体" w:hAnsi="宋体" w:eastAsia="宋体"/>
          <w:sz w:val="28"/>
          <w:szCs w:val="28"/>
        </w:rPr>
      </w:pPr>
      <w:r>
        <w:rPr>
          <w:rFonts w:hint="eastAsia" w:ascii="宋体" w:hAnsi="宋体" w:eastAsia="宋体" w:cs="宋体"/>
          <w:sz w:val="24"/>
          <w:szCs w:val="24"/>
        </w:rPr>
        <w:t xml:space="preserve">一、总则</w:t>
      </w:r>
      <w:bookmarkEnd w:id="40"/>
      <w:r/>
      <w:bookmarkEnd w:id="41"/>
      <w:r/>
      <w:bookmarkEnd w:id="42"/>
      <w:r/>
      <w:bookmarkEnd w:id="43"/>
      <w:r>
        <w:rPr>
          <w:rFonts w:ascii="宋体" w:hAnsi="宋体" w:eastAsia="宋体"/>
          <w:sz w:val="28"/>
          <w:szCs w:val="28"/>
        </w:rPr>
      </w:r>
      <w:r/>
    </w:p>
    <w:p>
      <w:pPr>
        <w:pStyle w:val="896"/>
        <w:ind w:firstLine="422"/>
        <w:spacing w:before="0" w:after="0" w:line="440" w:lineRule="exact"/>
        <w:rPr>
          <w:rFonts w:hint="eastAsia" w:ascii="宋体" w:hAnsi="宋体" w:eastAsia="宋体" w:cs="宋体"/>
          <w:sz w:val="21"/>
          <w:szCs w:val="21"/>
        </w:rPr>
      </w:pPr>
      <w:r/>
      <w:bookmarkStart w:id="44" w:name="_Hlt16619475"/>
      <w:r/>
      <w:bookmarkEnd w:id="44"/>
      <w:r/>
      <w:bookmarkStart w:id="45" w:name="_Toc20823279"/>
      <w:r/>
      <w:bookmarkStart w:id="46" w:name="_Toc513029207"/>
      <w:r/>
      <w:bookmarkStart w:id="47" w:name="_Toc16938523"/>
      <w:r/>
      <w:bookmarkStart w:id="48" w:name="_Toc462564067"/>
      <w:r>
        <w:rPr>
          <w:rFonts w:hint="eastAsia" w:ascii="宋体" w:hAnsi="宋体" w:eastAsia="宋体" w:cs="宋体"/>
          <w:sz w:val="21"/>
          <w:szCs w:val="21"/>
        </w:rPr>
        <w:t xml:space="preserve">一、总则</w:t>
      </w:r>
      <w:r/>
    </w:p>
    <w:p>
      <w:pPr>
        <w:pStyle w:val="896"/>
        <w:ind w:firstLine="422"/>
        <w:spacing w:before="0" w:after="0" w:line="440" w:lineRule="exact"/>
        <w:rPr>
          <w:rFonts w:hint="eastAsia" w:ascii="宋体" w:hAnsi="宋体" w:eastAsia="宋体" w:cs="宋体"/>
          <w:sz w:val="21"/>
          <w:szCs w:val="21"/>
        </w:rPr>
      </w:pPr>
      <w:r>
        <w:rPr>
          <w:rFonts w:hint="eastAsia" w:ascii="宋体" w:hAnsi="宋体" w:eastAsia="宋体" w:cs="宋体"/>
          <w:sz w:val="21"/>
          <w:szCs w:val="21"/>
        </w:rPr>
        <w:t xml:space="preserve">1、招标方式</w:t>
      </w:r>
      <w:r/>
    </w:p>
    <w:p>
      <w:pPr>
        <w:pStyle w:val="896"/>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1.1 本次招标采取公开招标方式，本招标文件仅适用于招标公告中所述项目。</w:t>
      </w:r>
      <w:r/>
    </w:p>
    <w:p>
      <w:pPr>
        <w:pStyle w:val="896"/>
        <w:ind w:firstLine="422"/>
        <w:spacing w:before="0" w:after="0" w:line="440" w:lineRule="exact"/>
        <w:rPr>
          <w:rFonts w:hint="eastAsia" w:ascii="宋体" w:hAnsi="宋体" w:eastAsia="宋体" w:cs="宋体"/>
          <w:sz w:val="21"/>
          <w:szCs w:val="21"/>
        </w:rPr>
      </w:pPr>
      <w:r>
        <w:rPr>
          <w:rFonts w:hint="eastAsia" w:ascii="宋体" w:hAnsi="宋体" w:eastAsia="宋体" w:cs="宋体"/>
          <w:sz w:val="21"/>
          <w:szCs w:val="21"/>
        </w:rPr>
        <w:t xml:space="preserve">2、合格的投标人</w:t>
      </w:r>
      <w:r/>
    </w:p>
    <w:p>
      <w:pPr>
        <w:pStyle w:val="896"/>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2.1满足招标公告中供应商的资格要求的规定。</w:t>
      </w:r>
      <w:r/>
    </w:p>
    <w:p>
      <w:pPr>
        <w:pStyle w:val="896"/>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2.2 满足本文件实质性要求和条件的规定。</w:t>
      </w:r>
      <w:r/>
    </w:p>
    <w:p>
      <w:pPr>
        <w:pStyle w:val="896"/>
        <w:ind w:firstLine="422"/>
        <w:spacing w:before="0" w:after="0" w:line="440" w:lineRule="exact"/>
        <w:rPr>
          <w:rFonts w:hint="eastAsia" w:ascii="宋体" w:hAnsi="宋体" w:eastAsia="宋体" w:cs="宋体"/>
          <w:sz w:val="21"/>
          <w:szCs w:val="21"/>
        </w:rPr>
      </w:pPr>
      <w:r>
        <w:rPr>
          <w:rFonts w:hint="eastAsia" w:ascii="宋体" w:hAnsi="宋体" w:eastAsia="宋体" w:cs="宋体"/>
          <w:sz w:val="21"/>
          <w:szCs w:val="21"/>
        </w:rPr>
        <w:t xml:space="preserve">3、适用法律</w:t>
      </w:r>
      <w:r/>
    </w:p>
    <w:p>
      <w:pPr>
        <w:pStyle w:val="896"/>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3.1 本次招标及由此产生的合同受中华人民共和国有关的法律法规制约和保护。</w:t>
      </w:r>
      <w:r/>
    </w:p>
    <w:p>
      <w:pPr>
        <w:pStyle w:val="896"/>
        <w:ind w:firstLine="422"/>
        <w:spacing w:before="0" w:after="0" w:line="440" w:lineRule="exact"/>
        <w:rPr>
          <w:rFonts w:hint="eastAsia" w:ascii="宋体" w:hAnsi="宋体" w:eastAsia="宋体" w:cs="宋体"/>
          <w:sz w:val="21"/>
          <w:szCs w:val="21"/>
        </w:rPr>
      </w:pPr>
      <w:r>
        <w:rPr>
          <w:rFonts w:hint="eastAsia" w:ascii="宋体" w:hAnsi="宋体" w:eastAsia="宋体" w:cs="宋体"/>
          <w:sz w:val="21"/>
          <w:szCs w:val="21"/>
        </w:rPr>
        <w:t xml:space="preserve">4、投标费用</w:t>
      </w:r>
      <w:r/>
    </w:p>
    <w:p>
      <w:pPr>
        <w:pStyle w:val="896"/>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4.1 投标人应自行承担所有与参加投标有关的费用，无论投标过程中的做法和结果如何，江苏永诚工</w:t>
      </w:r>
      <w:r>
        <w:rPr>
          <w:rFonts w:hint="eastAsia" w:ascii="宋体" w:hAnsi="宋体" w:eastAsia="宋体" w:cs="宋体"/>
          <w:b w:val="0"/>
          <w:bCs w:val="0"/>
          <w:sz w:val="21"/>
          <w:szCs w:val="21"/>
        </w:rPr>
        <w:t xml:space="preserve">程造价事务所有限公司（以下简称采购代理机构）</w:t>
      </w:r>
      <w:r>
        <w:rPr>
          <w:rFonts w:hint="eastAsia" w:ascii="宋体" w:hAnsi="宋体" w:eastAsia="宋体" w:cs="宋体"/>
          <w:b w:val="0"/>
          <w:bCs w:val="0"/>
          <w:sz w:val="21"/>
          <w:szCs w:val="21"/>
        </w:rPr>
        <w:t xml:space="preserve">在任何情况下均无义务和责任承担这些费用。</w:t>
      </w:r>
      <w:r/>
    </w:p>
    <w:p>
      <w:pPr>
        <w:pStyle w:val="896"/>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4.2本次招标采购代理机构和采购人不收取标书工本费、南通市通州区公共资源交易中心不收取中标服务费。</w:t>
      </w:r>
      <w:r/>
    </w:p>
    <w:p>
      <w:pPr>
        <w:pStyle w:val="896"/>
        <w:ind w:firstLine="420"/>
        <w:spacing w:before="0" w:after="0" w:line="440" w:lineRule="exact"/>
        <w:rPr>
          <w:rFonts w:ascii="宋体" w:hAnsi="宋体" w:eastAsia="宋体" w:cs="Times New Roman"/>
          <w:b w:val="0"/>
          <w:bCs w:val="0"/>
          <w:sz w:val="21"/>
          <w:szCs w:val="21"/>
        </w:rPr>
      </w:pPr>
      <w:r>
        <w:rPr>
          <w:rFonts w:hint="eastAsia" w:ascii="宋体" w:hAnsi="宋体" w:eastAsia="宋体" w:cs="宋体"/>
          <w:b w:val="0"/>
          <w:bCs w:val="0"/>
          <w:sz w:val="21"/>
          <w:szCs w:val="21"/>
        </w:rPr>
        <w:t xml:space="preserve">4.3本项目政府采购代理费以中标总价为基数按苏招协〔2022〕002号文（关于印发《江苏省招标代理服务收费的指导意见》的通知）（http://www.jstba.org.cn/content.html?id=367&amp;typeid=18）相应综合费率计取后乘以50%计算，投标报价综合考虑，由成交供应商支付。</w:t>
      </w:r>
      <w:r>
        <w:rPr>
          <w:rFonts w:ascii="宋体" w:hAnsi="宋体" w:eastAsia="宋体" w:cs="Times New Roman"/>
          <w:b w:val="0"/>
          <w:bCs w:val="0"/>
          <w:sz w:val="21"/>
          <w:szCs w:val="21"/>
        </w:rPr>
      </w:r>
      <w:r/>
    </w:p>
    <w:p>
      <w:pPr>
        <w:pStyle w:val="896"/>
        <w:ind w:firstLine="422"/>
        <w:spacing w:before="0" w:after="0" w:line="440" w:lineRule="exact"/>
        <w:rPr>
          <w:rFonts w:hint="eastAsia" w:ascii="宋体" w:hAnsi="宋体" w:eastAsia="宋体" w:cs="宋体"/>
          <w:sz w:val="21"/>
          <w:szCs w:val="21"/>
        </w:rPr>
      </w:pPr>
      <w:r>
        <w:rPr>
          <w:rFonts w:hint="eastAsia" w:ascii="宋体" w:hAnsi="宋体" w:eastAsia="宋体" w:cs="宋体"/>
          <w:sz w:val="21"/>
          <w:szCs w:val="21"/>
        </w:rPr>
        <w:t xml:space="preserve">5、招标文件的约束力</w:t>
      </w:r>
      <w:r/>
    </w:p>
    <w:p>
      <w:pPr>
        <w:pStyle w:val="896"/>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5.1 投标人一旦参加本项目采购活动</w:t>
      </w:r>
      <w:r>
        <w:rPr>
          <w:rFonts w:hint="eastAsia" w:ascii="宋体" w:hAnsi="宋体" w:eastAsia="宋体" w:cs="宋体"/>
          <w:b w:val="0"/>
          <w:bCs w:val="0"/>
          <w:sz w:val="21"/>
          <w:szCs w:val="21"/>
        </w:rPr>
        <w:t xml:space="preserve">，即被认为接受了本招标文件的规定和约束。</w:t>
      </w:r>
      <w:r/>
    </w:p>
    <w:p>
      <w:pPr>
        <w:pStyle w:val="896"/>
        <w:ind w:firstLine="422"/>
        <w:spacing w:before="0" w:after="0" w:line="440" w:lineRule="exact"/>
        <w:rPr>
          <w:rFonts w:hint="eastAsia" w:ascii="宋体" w:hAnsi="宋体" w:eastAsia="宋体" w:cs="宋体"/>
          <w:sz w:val="21"/>
          <w:szCs w:val="21"/>
        </w:rPr>
      </w:pPr>
      <w:r>
        <w:rPr>
          <w:rFonts w:hint="eastAsia" w:ascii="宋体" w:hAnsi="宋体" w:eastAsia="宋体" w:cs="宋体"/>
          <w:sz w:val="21"/>
          <w:szCs w:val="21"/>
        </w:rPr>
        <w:t xml:space="preserve">二、招标文件</w:t>
      </w:r>
      <w:r/>
    </w:p>
    <w:p>
      <w:pPr>
        <w:pStyle w:val="896"/>
        <w:ind w:firstLine="422"/>
        <w:spacing w:before="0" w:after="0" w:line="440" w:lineRule="exact"/>
        <w:rPr>
          <w:rFonts w:hint="eastAsia" w:ascii="宋体" w:hAnsi="宋体" w:eastAsia="宋体" w:cs="宋体"/>
          <w:sz w:val="21"/>
          <w:szCs w:val="21"/>
        </w:rPr>
      </w:pPr>
      <w:r>
        <w:rPr>
          <w:rFonts w:hint="eastAsia" w:ascii="宋体" w:hAnsi="宋体" w:eastAsia="宋体" w:cs="宋体"/>
          <w:sz w:val="21"/>
          <w:szCs w:val="21"/>
        </w:rPr>
        <w:t xml:space="preserve">6、招标文件构成</w:t>
      </w:r>
      <w:r/>
    </w:p>
    <w:p>
      <w:pPr>
        <w:pStyle w:val="896"/>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6.1 招标文件由以下部分组成</w:t>
      </w:r>
      <w:r/>
    </w:p>
    <w:p>
      <w:pPr>
        <w:pStyle w:val="896"/>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（1）投标邀请</w:t>
      </w:r>
      <w:r/>
    </w:p>
    <w:p>
      <w:pPr>
        <w:pStyle w:val="896"/>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（2）投标人须知</w:t>
      </w:r>
      <w:r/>
    </w:p>
    <w:p>
      <w:pPr>
        <w:pStyle w:val="896"/>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（3）合同文本</w:t>
      </w:r>
      <w:r/>
    </w:p>
    <w:p>
      <w:pPr>
        <w:pStyle w:val="896"/>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（4）采购需求</w:t>
      </w:r>
      <w:r/>
    </w:p>
    <w:p>
      <w:pPr>
        <w:pStyle w:val="896"/>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（5）评标方法与评标标准</w:t>
      </w:r>
      <w:r/>
    </w:p>
    <w:p>
      <w:pPr>
        <w:pStyle w:val="896"/>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（6）投标文件格式</w:t>
      </w:r>
      <w:r/>
    </w:p>
    <w:p>
      <w:pPr>
        <w:pStyle w:val="896"/>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请仔细检查招标文件是否齐全，如有缺漏请立即与采购代理机构联系解决。</w:t>
      </w:r>
      <w:r/>
    </w:p>
    <w:p>
      <w:pPr>
        <w:pStyle w:val="896"/>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6.2 投标人应认真阅读招标文件中所有的事项、格式、条款和规范等要求。按招标文件要求和规定编制投标文件，并保证所提供的全部资料的真实性，以使其投标文件对招标文件作出实质性响应，否则其风险</w:t>
      </w:r>
      <w:r>
        <w:rPr>
          <w:rFonts w:hint="eastAsia" w:ascii="宋体" w:hAnsi="宋体" w:eastAsia="宋体" w:cs="宋体"/>
          <w:b w:val="0"/>
          <w:bCs w:val="0"/>
          <w:sz w:val="21"/>
          <w:szCs w:val="21"/>
        </w:rPr>
        <w:t xml:space="preserve">由投标人自行承担。</w:t>
      </w:r>
      <w:r/>
    </w:p>
    <w:p>
      <w:pPr>
        <w:pStyle w:val="896"/>
        <w:ind w:firstLine="422"/>
        <w:spacing w:before="0" w:after="0" w:line="440" w:lineRule="exact"/>
        <w:rPr>
          <w:rFonts w:hint="eastAsia" w:ascii="宋体" w:hAnsi="宋体" w:eastAsia="宋体" w:cs="宋体"/>
          <w:sz w:val="21"/>
          <w:szCs w:val="21"/>
        </w:rPr>
      </w:pPr>
      <w:r>
        <w:rPr>
          <w:rFonts w:hint="eastAsia" w:ascii="宋体" w:hAnsi="宋体" w:eastAsia="宋体" w:cs="宋体"/>
          <w:sz w:val="21"/>
          <w:szCs w:val="21"/>
        </w:rPr>
        <w:t xml:space="preserve">7、招标文件的澄清</w:t>
      </w:r>
      <w:r/>
    </w:p>
    <w:p>
      <w:pPr>
        <w:pStyle w:val="896"/>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7.1 任何要求对招标文件进行澄清的投标人，应在投标截止期十日前按招标公告中的通讯地址，以书面形式通知采购代理机构。</w:t>
      </w:r>
      <w:r/>
    </w:p>
    <w:p>
      <w:pPr>
        <w:pStyle w:val="896"/>
        <w:ind w:firstLine="422"/>
        <w:spacing w:before="0" w:after="0" w:line="440" w:lineRule="exact"/>
        <w:rPr>
          <w:rFonts w:hint="eastAsia" w:ascii="宋体" w:hAnsi="宋体" w:eastAsia="宋体" w:cs="宋体"/>
          <w:sz w:val="21"/>
          <w:szCs w:val="21"/>
        </w:rPr>
      </w:pPr>
      <w:r>
        <w:rPr>
          <w:rFonts w:hint="eastAsia" w:ascii="宋体" w:hAnsi="宋体" w:eastAsia="宋体" w:cs="宋体"/>
          <w:sz w:val="21"/>
          <w:szCs w:val="21"/>
        </w:rPr>
        <w:t xml:space="preserve">8、招标文件的修改</w:t>
      </w:r>
      <w:r/>
    </w:p>
    <w:p>
      <w:pPr>
        <w:pStyle w:val="896"/>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8.1 在投标截止时间前，采购代理机构可以对招标文件进行修改。</w:t>
      </w:r>
      <w:r/>
    </w:p>
    <w:p>
      <w:pPr>
        <w:pStyle w:val="896"/>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8.2 采购代理机构有权按照法定的要求推迟投标截止日期和开标日期。</w:t>
      </w:r>
      <w:r/>
    </w:p>
    <w:p>
      <w:pPr>
        <w:pStyle w:val="896"/>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8.3 招标文件的修改将在江苏政府采购网公布，补充文件将作为招标文件的组成部分，并对投标人具有约束力。</w:t>
      </w:r>
      <w:r/>
    </w:p>
    <w:p>
      <w:pPr>
        <w:pStyle w:val="896"/>
        <w:ind w:firstLine="422"/>
        <w:spacing w:before="0" w:after="0" w:line="440" w:lineRule="exact"/>
        <w:rPr>
          <w:rFonts w:hint="eastAsia" w:ascii="宋体" w:hAnsi="宋体" w:eastAsia="宋体" w:cs="宋体"/>
          <w:sz w:val="21"/>
          <w:szCs w:val="21"/>
        </w:rPr>
      </w:pPr>
      <w:r>
        <w:rPr>
          <w:rFonts w:hint="eastAsia" w:ascii="宋体" w:hAnsi="宋体" w:eastAsia="宋体" w:cs="宋体"/>
          <w:sz w:val="21"/>
          <w:szCs w:val="21"/>
        </w:rPr>
        <w:t xml:space="preserve">三、投标文件的编制</w:t>
      </w:r>
      <w:r/>
    </w:p>
    <w:p>
      <w:pPr>
        <w:pStyle w:val="896"/>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9、投标文件的语言及度量衡单位</w:t>
      </w:r>
      <w:r/>
    </w:p>
    <w:p>
      <w:pPr>
        <w:pStyle w:val="896"/>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9.1 投标人提交的投标文件以及投标人与采购代理机构就有关投标的所有来往通知、函件和文件均应使用简体中文。</w:t>
      </w:r>
      <w:r/>
    </w:p>
    <w:p>
      <w:pPr>
        <w:pStyle w:val="896"/>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9.2 除技术性能另有规定外，投标文件所使用的度量衡单位，均须采用国家法定计量单位。</w:t>
      </w:r>
      <w:r/>
    </w:p>
    <w:p>
      <w:pPr>
        <w:pStyle w:val="896"/>
        <w:ind w:firstLine="422"/>
        <w:spacing w:before="0" w:after="0" w:line="440" w:lineRule="exact"/>
        <w:rPr>
          <w:rFonts w:hint="eastAsia" w:ascii="宋体" w:hAnsi="宋体" w:eastAsia="宋体" w:cs="宋体"/>
          <w:sz w:val="21"/>
          <w:szCs w:val="21"/>
        </w:rPr>
      </w:pPr>
      <w:r>
        <w:rPr>
          <w:rFonts w:hint="eastAsia" w:ascii="宋体" w:hAnsi="宋体" w:eastAsia="宋体" w:cs="宋体"/>
          <w:sz w:val="21"/>
          <w:szCs w:val="21"/>
        </w:rPr>
        <w:t xml:space="preserve">10、投标文件构成</w:t>
      </w:r>
      <w:r/>
    </w:p>
    <w:p>
      <w:pPr>
        <w:pStyle w:val="896"/>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10.1 投标人编写的投标文件应包括资格证明文件、符合性证明文件、投标分项报价表、技术要求响应及偏离表、商务要求响应及偏离表、其他证明文件、投标函、开标一览表等部分。</w:t>
      </w:r>
      <w:r/>
    </w:p>
    <w:p>
      <w:pPr>
        <w:pStyle w:val="896"/>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10.2 如标书制作工具中格式和内容与“江苏政府采购网”发布的招标文件不一致，请以“江苏政府采购网”发布的招标文件为准。</w:t>
      </w:r>
      <w:r/>
    </w:p>
    <w:p>
      <w:pPr>
        <w:pStyle w:val="896"/>
        <w:ind w:firstLine="422"/>
        <w:spacing w:before="0" w:after="0" w:line="440" w:lineRule="exact"/>
        <w:rPr>
          <w:rFonts w:hint="eastAsia" w:ascii="宋体" w:hAnsi="宋体" w:eastAsia="宋体" w:cs="宋体"/>
          <w:sz w:val="21"/>
          <w:szCs w:val="21"/>
        </w:rPr>
      </w:pPr>
      <w:r>
        <w:rPr>
          <w:rFonts w:hint="eastAsia" w:ascii="宋体" w:hAnsi="宋体" w:eastAsia="宋体" w:cs="宋体"/>
          <w:sz w:val="21"/>
          <w:szCs w:val="21"/>
        </w:rPr>
        <w:t xml:space="preserve">11、证明投标人及投标标的符合招标文件规定的文件</w:t>
      </w:r>
      <w:r/>
    </w:p>
    <w:p>
      <w:pPr>
        <w:pStyle w:val="896"/>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11</w:t>
      </w:r>
      <w:r>
        <w:rPr>
          <w:rFonts w:hint="eastAsia" w:ascii="宋体" w:hAnsi="宋体" w:eastAsia="宋体" w:cs="宋体"/>
          <w:b w:val="0"/>
          <w:bCs w:val="0"/>
          <w:sz w:val="21"/>
          <w:szCs w:val="21"/>
        </w:rPr>
        <w:t xml:space="preserve">.1 投标人应按照招标文件要求提交证明文件，</w:t>
      </w:r>
      <w:r>
        <w:rPr>
          <w:rFonts w:hint="eastAsia" w:ascii="宋体" w:hAnsi="宋体" w:eastAsia="宋体" w:cs="宋体"/>
          <w:b w:val="0"/>
          <w:bCs w:val="0"/>
          <w:sz w:val="21"/>
          <w:szCs w:val="21"/>
        </w:rPr>
        <w:t xml:space="preserve">证明其及投标标的符合招标文件规定。</w:t>
      </w:r>
      <w:r/>
    </w:p>
    <w:p>
      <w:pPr>
        <w:pStyle w:val="896"/>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11.2招标文件对证明文件无明确形式要求的，证明文件可以以文字资料、图纸和数据等形式提交。</w:t>
      </w:r>
      <w:r/>
    </w:p>
    <w:p>
      <w:pPr>
        <w:pStyle w:val="896"/>
        <w:ind w:firstLine="422"/>
        <w:spacing w:before="0" w:after="0" w:line="440" w:lineRule="exact"/>
        <w:rPr>
          <w:rFonts w:hint="eastAsia" w:ascii="宋体" w:hAnsi="宋体" w:eastAsia="宋体" w:cs="宋体"/>
          <w:sz w:val="21"/>
          <w:szCs w:val="21"/>
        </w:rPr>
      </w:pPr>
      <w:r>
        <w:rPr>
          <w:rFonts w:hint="eastAsia" w:ascii="宋体" w:hAnsi="宋体" w:eastAsia="宋体" w:cs="宋体"/>
          <w:sz w:val="21"/>
          <w:szCs w:val="21"/>
        </w:rPr>
        <w:t xml:space="preserve">12、投标分项报价表</w:t>
      </w:r>
      <w:r/>
    </w:p>
    <w:p>
      <w:pPr>
        <w:pStyle w:val="896"/>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12.1 投标人应按照招标文件规定格式填报投标分项报价表。</w:t>
      </w:r>
      <w:r/>
    </w:p>
    <w:p>
      <w:pPr>
        <w:pStyle w:val="896"/>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12.2投标货币。投标文件中的单价和总价无特殊规定的采用人民币报价，以元为单位标注。招标文件中另有规定的按规定执行。</w:t>
      </w:r>
      <w:r/>
    </w:p>
    <w:p>
      <w:pPr>
        <w:pStyle w:val="896"/>
        <w:ind w:firstLine="422"/>
        <w:spacing w:before="0" w:after="0" w:line="440" w:lineRule="exact"/>
        <w:rPr>
          <w:rFonts w:hint="eastAsia" w:ascii="宋体" w:hAnsi="宋体" w:eastAsia="宋体" w:cs="宋体"/>
          <w:sz w:val="21"/>
          <w:szCs w:val="21"/>
        </w:rPr>
      </w:pPr>
      <w:r>
        <w:rPr>
          <w:rFonts w:hint="eastAsia" w:ascii="宋体" w:hAnsi="宋体" w:eastAsia="宋体" w:cs="宋体"/>
          <w:sz w:val="21"/>
          <w:szCs w:val="21"/>
        </w:rPr>
        <w:t xml:space="preserve">13、技术要求响应及偏离表、商务要求响应及偏离表</w:t>
      </w:r>
      <w:r/>
    </w:p>
    <w:p>
      <w:pPr>
        <w:pStyle w:val="896"/>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13.1 投标人需对招标文件中的技术要求与商务要求逐项作出响应或偏离，并说明原因。</w:t>
      </w:r>
      <w:r/>
    </w:p>
    <w:p>
      <w:pPr>
        <w:pStyle w:val="896"/>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13.2 投标人可在投标文件中提供认为需要的其他技术文件</w:t>
      </w:r>
      <w:r>
        <w:rPr>
          <w:rFonts w:hint="eastAsia" w:ascii="宋体" w:hAnsi="宋体" w:eastAsia="宋体" w:cs="宋体"/>
          <w:b w:val="0"/>
          <w:bCs w:val="0"/>
          <w:sz w:val="21"/>
          <w:szCs w:val="21"/>
        </w:rPr>
        <w:t xml:space="preserve">或说明。</w:t>
      </w:r>
      <w:r/>
    </w:p>
    <w:p>
      <w:pPr>
        <w:pStyle w:val="896"/>
        <w:ind w:firstLine="422"/>
        <w:spacing w:before="0" w:after="0" w:line="440" w:lineRule="exact"/>
        <w:rPr>
          <w:rFonts w:hint="eastAsia" w:ascii="宋体" w:hAnsi="宋体" w:eastAsia="宋体" w:cs="宋体"/>
          <w:sz w:val="21"/>
          <w:szCs w:val="21"/>
        </w:rPr>
      </w:pPr>
      <w:r>
        <w:rPr>
          <w:rFonts w:hint="eastAsia" w:ascii="宋体" w:hAnsi="宋体" w:eastAsia="宋体" w:cs="宋体"/>
          <w:sz w:val="21"/>
          <w:szCs w:val="21"/>
        </w:rPr>
        <w:t xml:space="preserve">14、投标函和开标一览表</w:t>
      </w:r>
      <w:r/>
    </w:p>
    <w:p>
      <w:pPr>
        <w:pStyle w:val="896"/>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14.1 投标人应按照招标文件中提供的格式完整、正确填写投标函、开标一览表。</w:t>
      </w:r>
      <w:r/>
    </w:p>
    <w:p>
      <w:pPr>
        <w:pStyle w:val="896"/>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14.2 对于采用货币报价的项目，开标一览表中的投标总报价应与投标分项报价表中的投标总报价一致，如不一致，不作为无效投标处理，但评标时按开标一览表中价格为准。</w:t>
      </w:r>
      <w:r/>
    </w:p>
    <w:p>
      <w:pPr>
        <w:pStyle w:val="896"/>
        <w:ind w:firstLine="422"/>
        <w:spacing w:before="0" w:after="0" w:line="440" w:lineRule="exact"/>
        <w:rPr>
          <w:rFonts w:hint="eastAsia" w:ascii="宋体" w:hAnsi="宋体" w:eastAsia="宋体" w:cs="宋体"/>
          <w:sz w:val="21"/>
          <w:szCs w:val="21"/>
        </w:rPr>
      </w:pPr>
      <w:r>
        <w:rPr>
          <w:rFonts w:hint="eastAsia" w:ascii="宋体" w:hAnsi="宋体" w:eastAsia="宋体" w:cs="宋体"/>
          <w:sz w:val="21"/>
          <w:szCs w:val="21"/>
        </w:rPr>
        <w:t xml:space="preserve">15、投标有效期</w:t>
      </w:r>
      <w:r/>
    </w:p>
    <w:p>
      <w:pPr>
        <w:pStyle w:val="896"/>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15.1投标有效期为采购代理机构规定的开标之日后六十（60）天。投标有效期比规定短的将被视为未实质性响应招标文件而予以拒绝。</w:t>
      </w:r>
      <w:r/>
    </w:p>
    <w:p>
      <w:pPr>
        <w:pStyle w:val="896"/>
        <w:ind w:firstLine="422"/>
        <w:spacing w:before="0" w:after="0" w:line="440" w:lineRule="exact"/>
        <w:rPr>
          <w:rFonts w:hint="eastAsia" w:ascii="宋体" w:hAnsi="宋体" w:eastAsia="宋体" w:cs="宋体"/>
          <w:sz w:val="21"/>
          <w:szCs w:val="21"/>
        </w:rPr>
      </w:pPr>
      <w:r>
        <w:rPr>
          <w:rFonts w:hint="eastAsia" w:ascii="宋体" w:hAnsi="宋体" w:eastAsia="宋体" w:cs="宋体"/>
          <w:sz w:val="21"/>
          <w:szCs w:val="21"/>
        </w:rPr>
        <w:t xml:space="preserve">16、投标有效期的延长</w:t>
      </w:r>
      <w:r/>
    </w:p>
    <w:p>
      <w:pPr>
        <w:pStyle w:val="896"/>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16.1在特殊情况下</w:t>
      </w:r>
      <w:r>
        <w:rPr>
          <w:rFonts w:hint="eastAsia" w:ascii="宋体" w:hAnsi="宋体" w:eastAsia="宋体" w:cs="宋体"/>
          <w:b w:val="0"/>
          <w:bCs w:val="0"/>
          <w:sz w:val="21"/>
          <w:szCs w:val="21"/>
        </w:rPr>
        <w:t xml:space="preserve">，采购代理机构于原投标有效期满之前，可向投标</w:t>
      </w:r>
      <w:r>
        <w:rPr>
          <w:rFonts w:hint="eastAsia" w:ascii="宋体" w:hAnsi="宋体" w:eastAsia="宋体" w:cs="宋体"/>
          <w:b w:val="0"/>
          <w:bCs w:val="0"/>
          <w:sz w:val="21"/>
          <w:szCs w:val="21"/>
        </w:rPr>
        <w:t xml:space="preserve">人提出延长投标有效期的要求。这种要求与答复均应采用书面形式。投标人可以拒绝采购代理机构的这一要求而放弃投标，同意延长投标有效期的投标人既不能要求也不允许修改其投标文件。受投标有效期约束的所有权利与义务均延长至新的有效期。</w:t>
      </w:r>
      <w:r/>
    </w:p>
    <w:p>
      <w:pPr>
        <w:pStyle w:val="896"/>
        <w:ind w:firstLine="422"/>
        <w:spacing w:before="0" w:after="0" w:line="440" w:lineRule="exact"/>
        <w:rPr>
          <w:rFonts w:hint="eastAsia" w:ascii="宋体" w:hAnsi="宋体" w:eastAsia="宋体" w:cs="宋体"/>
          <w:sz w:val="21"/>
          <w:szCs w:val="21"/>
        </w:rPr>
      </w:pPr>
      <w:r>
        <w:rPr>
          <w:rFonts w:hint="eastAsia" w:ascii="宋体" w:hAnsi="宋体" w:eastAsia="宋体" w:cs="宋体"/>
          <w:sz w:val="21"/>
          <w:szCs w:val="21"/>
        </w:rPr>
        <w:t xml:space="preserve">四、投标文件的递交</w:t>
      </w:r>
      <w:r/>
    </w:p>
    <w:p>
      <w:pPr>
        <w:pStyle w:val="896"/>
        <w:ind w:firstLine="422"/>
        <w:spacing w:before="0" w:after="0" w:line="440" w:lineRule="exact"/>
        <w:rPr>
          <w:rFonts w:hint="eastAsia" w:ascii="宋体" w:hAnsi="宋体" w:eastAsia="宋体" w:cs="宋体"/>
          <w:sz w:val="21"/>
          <w:szCs w:val="21"/>
        </w:rPr>
      </w:pPr>
      <w:r>
        <w:rPr>
          <w:rFonts w:hint="eastAsia" w:ascii="宋体" w:hAnsi="宋体" w:eastAsia="宋体" w:cs="宋体"/>
          <w:sz w:val="21"/>
          <w:szCs w:val="21"/>
        </w:rPr>
        <w:t xml:space="preserve">17、电子投标文件的递交</w:t>
      </w:r>
      <w:r/>
    </w:p>
    <w:p>
      <w:pPr>
        <w:pStyle w:val="896"/>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17.1投标人应当按照《操作手册》规定，在投标截止时间前制作并上传电子投标文件。</w:t>
      </w:r>
      <w:r/>
    </w:p>
    <w:p>
      <w:pPr>
        <w:pStyle w:val="896"/>
        <w:ind w:firstLine="422"/>
        <w:spacing w:before="0" w:after="0" w:line="440" w:lineRule="exact"/>
        <w:rPr>
          <w:rFonts w:hint="eastAsia" w:ascii="宋体" w:hAnsi="宋体" w:eastAsia="宋体" w:cs="宋体"/>
          <w:sz w:val="21"/>
          <w:szCs w:val="21"/>
        </w:rPr>
      </w:pPr>
      <w:r>
        <w:rPr>
          <w:rFonts w:hint="eastAsia" w:ascii="宋体" w:hAnsi="宋体" w:eastAsia="宋体" w:cs="宋体"/>
          <w:sz w:val="21"/>
          <w:szCs w:val="21"/>
        </w:rPr>
        <w:t xml:space="preserve">18、投标截止日期</w:t>
      </w:r>
      <w:r/>
    </w:p>
    <w:p>
      <w:pPr>
        <w:pStyle w:val="896"/>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18.1 投标人上传电子投标文件的时间不得迟于招标公告中规定的投标截止时间。</w:t>
      </w:r>
      <w:r/>
    </w:p>
    <w:p>
      <w:pPr>
        <w:pStyle w:val="896"/>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投标人应充分考虑到网络环境、网络带宽等风险因素，如因投标人自身原因造成的电子投标文件</w:t>
      </w:r>
      <w:r>
        <w:rPr>
          <w:rFonts w:hint="eastAsia" w:ascii="宋体" w:hAnsi="宋体" w:eastAsia="宋体" w:cs="宋体"/>
          <w:b w:val="0"/>
          <w:bCs w:val="0"/>
          <w:sz w:val="21"/>
          <w:szCs w:val="21"/>
        </w:rPr>
        <w:t xml:space="preserve">上传不成功的按照本招标文件第二章第27.1.2条规定做无效投标处理。</w:t>
      </w:r>
      <w:r/>
    </w:p>
    <w:p>
      <w:pPr>
        <w:pStyle w:val="896"/>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18.2 采购代理机构可以按照规定，通过修改招标文件酌情延长投标截止日期，在此情况下，投标人的所有权利和义务以及投标人受制的截止日期均应以延长后新的截止日期为准。</w:t>
      </w:r>
      <w:r/>
    </w:p>
    <w:p>
      <w:pPr>
        <w:pStyle w:val="896"/>
        <w:ind w:firstLine="422"/>
        <w:spacing w:before="0" w:after="0" w:line="440" w:lineRule="exact"/>
        <w:rPr>
          <w:rFonts w:hint="eastAsia" w:ascii="宋体" w:hAnsi="宋体" w:eastAsia="宋体" w:cs="宋体"/>
          <w:sz w:val="21"/>
          <w:szCs w:val="21"/>
        </w:rPr>
      </w:pPr>
      <w:r>
        <w:rPr>
          <w:rFonts w:hint="eastAsia" w:ascii="宋体" w:hAnsi="宋体" w:eastAsia="宋体" w:cs="宋体"/>
          <w:sz w:val="21"/>
          <w:szCs w:val="21"/>
        </w:rPr>
        <w:t xml:space="preserve">19、投标文件的拒收</w:t>
      </w:r>
      <w:r/>
    </w:p>
    <w:p>
      <w:pPr>
        <w:pStyle w:val="896"/>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19.1 采购代理机构拒绝接收在其规定的投标截止时间后上传的任何投标文件。</w:t>
      </w:r>
      <w:r/>
    </w:p>
    <w:p>
      <w:pPr>
        <w:pStyle w:val="896"/>
        <w:ind w:firstLine="422"/>
        <w:spacing w:before="0" w:after="0" w:line="440" w:lineRule="exact"/>
        <w:rPr>
          <w:rFonts w:hint="eastAsia" w:ascii="宋体" w:hAnsi="宋体" w:eastAsia="宋体" w:cs="宋体"/>
          <w:sz w:val="21"/>
          <w:szCs w:val="21"/>
        </w:rPr>
      </w:pPr>
      <w:r>
        <w:rPr>
          <w:rFonts w:hint="eastAsia" w:ascii="宋体" w:hAnsi="宋体" w:eastAsia="宋体" w:cs="宋体"/>
          <w:sz w:val="21"/>
          <w:szCs w:val="21"/>
        </w:rPr>
        <w:t xml:space="preserve">20、投标文件的撤回和修改</w:t>
      </w:r>
      <w:r/>
    </w:p>
    <w:p>
      <w:pPr>
        <w:pStyle w:val="896"/>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20.1 投标文件的撤回</w:t>
      </w:r>
      <w:r/>
    </w:p>
    <w:p>
      <w:pPr>
        <w:pStyle w:val="896"/>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20.1.1 电子投标文件的撤回</w:t>
      </w:r>
      <w:r/>
    </w:p>
    <w:p>
      <w:pPr>
        <w:pStyle w:val="896"/>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投标人可在投标截止时间前，撤</w:t>
      </w:r>
      <w:r>
        <w:rPr>
          <w:rFonts w:hint="eastAsia" w:ascii="宋体" w:hAnsi="宋体" w:eastAsia="宋体" w:cs="宋体"/>
          <w:b w:val="0"/>
          <w:bCs w:val="0"/>
          <w:sz w:val="21"/>
          <w:szCs w:val="21"/>
        </w:rPr>
        <w:t xml:space="preserve">回其电子投标文件，具体操作方法见《操作手册》</w:t>
      </w:r>
      <w:r>
        <w:rPr>
          <w:rFonts w:hint="eastAsia" w:ascii="宋体" w:hAnsi="宋体" w:eastAsia="宋体" w:cs="宋体"/>
          <w:b w:val="0"/>
          <w:bCs w:val="0"/>
          <w:sz w:val="21"/>
          <w:szCs w:val="21"/>
        </w:rPr>
        <w:t xml:space="preserve">。</w:t>
      </w:r>
      <w:r/>
    </w:p>
    <w:p>
      <w:pPr>
        <w:pStyle w:val="896"/>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20.1.2 投标人撤回电子投标文件，则认为其不再参与本项目投标活动。</w:t>
      </w:r>
      <w:r/>
    </w:p>
    <w:p>
      <w:pPr>
        <w:pStyle w:val="896"/>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20.2 投标文件的修改</w:t>
      </w:r>
      <w:r/>
    </w:p>
    <w:p>
      <w:pPr>
        <w:pStyle w:val="896"/>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20.2.1投标人可在投标截止时间前，对其电子投标文件进行修改，具体操作方法见《操作手册》。</w:t>
      </w:r>
      <w:r/>
    </w:p>
    <w:p>
      <w:pPr>
        <w:pStyle w:val="896"/>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20.2.2 在投标截止时间之后，投标人不得对其电子投标文件作任何修改。</w:t>
      </w:r>
      <w:r/>
    </w:p>
    <w:p>
      <w:pPr>
        <w:pStyle w:val="896"/>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20.3 在投标截止时间至招标文件中规定的投标有效期满之间的这段时间内，投标人不得撤回其投标。</w:t>
      </w:r>
      <w:r/>
    </w:p>
    <w:p>
      <w:pPr>
        <w:pStyle w:val="896"/>
        <w:ind w:firstLine="422"/>
        <w:spacing w:before="0" w:after="0" w:line="440" w:lineRule="exact"/>
        <w:rPr>
          <w:rFonts w:hint="eastAsia" w:ascii="宋体" w:hAnsi="宋体" w:eastAsia="宋体" w:cs="宋体"/>
          <w:sz w:val="21"/>
          <w:szCs w:val="21"/>
        </w:rPr>
      </w:pPr>
      <w:r>
        <w:rPr>
          <w:rFonts w:hint="eastAsia" w:ascii="宋体" w:hAnsi="宋体" w:eastAsia="宋体" w:cs="宋体"/>
          <w:sz w:val="21"/>
          <w:szCs w:val="21"/>
        </w:rPr>
        <w:t xml:space="preserve">五、开标与评标</w:t>
      </w:r>
      <w:r/>
    </w:p>
    <w:p>
      <w:pPr>
        <w:pStyle w:val="896"/>
        <w:ind w:firstLine="422"/>
        <w:spacing w:before="0" w:after="0" w:line="440" w:lineRule="exact"/>
        <w:rPr>
          <w:rFonts w:hint="eastAsia" w:ascii="宋体" w:hAnsi="宋体" w:eastAsia="宋体" w:cs="宋体"/>
          <w:sz w:val="21"/>
          <w:szCs w:val="21"/>
        </w:rPr>
      </w:pPr>
      <w:r>
        <w:rPr>
          <w:rFonts w:hint="eastAsia" w:ascii="宋体" w:hAnsi="宋体" w:eastAsia="宋体" w:cs="宋体"/>
          <w:sz w:val="21"/>
          <w:szCs w:val="21"/>
        </w:rPr>
        <w:t xml:space="preserve">21、开标</w:t>
      </w:r>
      <w:r/>
    </w:p>
    <w:p>
      <w:pPr>
        <w:pStyle w:val="896"/>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21.1 采购代理机构将在招标公告中规定的时间和地点组织公开开标。投标人应当按照《操作手册》规定，参加开标活动和在苏采云系统规定的时间内对投标文件进行解密。</w:t>
      </w:r>
      <w:r/>
    </w:p>
    <w:p>
      <w:pPr>
        <w:pStyle w:val="896"/>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21.2开标仪式由采购代理机构组织。苏采云系统将自动对项目进行开标，并宣布各投标人名称和投标价格。</w:t>
      </w:r>
      <w:r/>
    </w:p>
    <w:p>
      <w:pPr>
        <w:pStyle w:val="896"/>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21.3投标人在开标过程中涉及到的投标文件解密、开标结果确认等工作，应按照《操作手册》规定执行。</w:t>
      </w:r>
      <w:r/>
    </w:p>
    <w:p>
      <w:pPr>
        <w:pStyle w:val="896"/>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21.4投标人如果对开标过程和开标记录有疑义，应当根据《操作手册》规定提出，如 苏采云系统中《开标记录表》宣布后5分钟内未提出的，视同认可开标结果。</w:t>
      </w:r>
      <w:r/>
    </w:p>
    <w:p>
      <w:pPr>
        <w:pStyle w:val="896"/>
        <w:ind w:firstLine="422"/>
        <w:spacing w:before="0" w:after="0" w:line="440" w:lineRule="exact"/>
        <w:rPr>
          <w:rFonts w:hint="eastAsia" w:ascii="宋体" w:hAnsi="宋体" w:eastAsia="宋体" w:cs="宋体"/>
          <w:sz w:val="21"/>
          <w:szCs w:val="21"/>
        </w:rPr>
      </w:pPr>
      <w:r>
        <w:rPr>
          <w:rFonts w:hint="eastAsia" w:ascii="宋体" w:hAnsi="宋体" w:eastAsia="宋体" w:cs="宋体"/>
          <w:sz w:val="21"/>
          <w:szCs w:val="21"/>
        </w:rPr>
        <w:t xml:space="preserve">22、评标委员会</w:t>
      </w:r>
      <w:r/>
    </w:p>
    <w:p>
      <w:pPr>
        <w:pStyle w:val="896"/>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22.1 开标后，采购代理机构将立即组织评标委员会（以下简称评</w:t>
      </w:r>
      <w:r>
        <w:rPr>
          <w:rFonts w:hint="eastAsia" w:ascii="宋体" w:hAnsi="宋体" w:eastAsia="宋体" w:cs="宋体"/>
          <w:b w:val="0"/>
          <w:bCs w:val="0"/>
          <w:sz w:val="21"/>
          <w:szCs w:val="21"/>
        </w:rPr>
        <w:t xml:space="preserve">委会）进行评标。</w:t>
      </w:r>
      <w:r/>
    </w:p>
    <w:p>
      <w:pPr>
        <w:pStyle w:val="896"/>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22.2 评委会由有关技术、经济等方面的专家组成，且人员构成符合政府采购有关规定。</w:t>
      </w:r>
      <w:r/>
    </w:p>
    <w:p>
      <w:pPr>
        <w:pStyle w:val="896"/>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22.3评委会独立工作，负责评审所有投标文件并确定中标候选人。</w:t>
      </w:r>
      <w:r/>
    </w:p>
    <w:p>
      <w:pPr>
        <w:pStyle w:val="896"/>
        <w:ind w:firstLine="422"/>
        <w:spacing w:before="0" w:after="0" w:line="440" w:lineRule="exact"/>
        <w:rPr>
          <w:rFonts w:hint="eastAsia" w:ascii="宋体" w:hAnsi="宋体" w:eastAsia="宋体" w:cs="宋体"/>
          <w:sz w:val="21"/>
          <w:szCs w:val="21"/>
        </w:rPr>
      </w:pPr>
      <w:r>
        <w:rPr>
          <w:rFonts w:hint="eastAsia" w:ascii="宋体" w:hAnsi="宋体" w:eastAsia="宋体" w:cs="宋体"/>
          <w:sz w:val="21"/>
          <w:szCs w:val="21"/>
        </w:rPr>
        <w:t xml:space="preserve">23、评标过程的保密与公正</w:t>
      </w:r>
      <w:r/>
    </w:p>
    <w:p>
      <w:pPr>
        <w:pStyle w:val="896"/>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23.1凡是与审查、澄清、评价和比较投标的有关资料以及授标建议等，采购人、评委、采购代理机构均不得向投标人或与评标无关的其他人员透露。</w:t>
      </w:r>
      <w:r/>
    </w:p>
    <w:p>
      <w:pPr>
        <w:pStyle w:val="896"/>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23.2在评标过程中，投标人不得以任何行为影响评标过程，否则其投标文件将被作为无效投标文件。</w:t>
      </w:r>
      <w:r/>
    </w:p>
    <w:p>
      <w:pPr>
        <w:pStyle w:val="896"/>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23.3 采购代理机构和评标委员会不向未中标的投标人解释未中标原因，也不公布评标过程中的相关细节。</w:t>
      </w:r>
      <w:r/>
    </w:p>
    <w:p>
      <w:pPr>
        <w:pStyle w:val="896"/>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23.4 采用综合评分法的项目，未中标的投标人可于中标结果公告期限届满之日起通过苏采云系统查看自己的评审得分及排序情况。</w:t>
      </w:r>
      <w:r/>
    </w:p>
    <w:p>
      <w:pPr>
        <w:pStyle w:val="896"/>
        <w:ind w:firstLine="422"/>
        <w:spacing w:before="0" w:after="0" w:line="440" w:lineRule="exact"/>
        <w:rPr>
          <w:rFonts w:hint="eastAsia" w:ascii="宋体" w:hAnsi="宋体" w:eastAsia="宋体" w:cs="宋体"/>
          <w:sz w:val="21"/>
          <w:szCs w:val="21"/>
        </w:rPr>
      </w:pPr>
      <w:r>
        <w:rPr>
          <w:rFonts w:hint="eastAsia" w:ascii="宋体" w:hAnsi="宋体" w:eastAsia="宋体" w:cs="宋体"/>
          <w:sz w:val="21"/>
          <w:szCs w:val="21"/>
        </w:rPr>
        <w:t xml:space="preserve">24．投标文件的澄清</w:t>
      </w:r>
      <w:r/>
    </w:p>
    <w:p>
      <w:pPr>
        <w:pStyle w:val="896"/>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24.1评标期间，评委会对投标文件中含义不明确、同类问题表述不一致或者有明显文字和计算错误的内容 ，有权要求投标人作出必要的澄清、说明或者补正。</w:t>
      </w:r>
      <w:r/>
    </w:p>
    <w:p>
      <w:pPr>
        <w:pStyle w:val="896"/>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投标人的澄清、说明或者补正不得超出投标文件的范围或者改变投标文件的实质性内容。</w:t>
      </w:r>
      <w:r/>
    </w:p>
    <w:p>
      <w:pPr>
        <w:pStyle w:val="896"/>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评标委员会并非对每个投标人都做澄清要求。</w:t>
      </w:r>
      <w:r/>
    </w:p>
    <w:p>
      <w:pPr>
        <w:pStyle w:val="896"/>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24.2需要供应商进行澄清、说明和补正的，评委会将通过苏采云系统向供应商发出“澄清要求函</w:t>
      </w:r>
      <w:r>
        <w:rPr>
          <w:rFonts w:hint="eastAsia" w:ascii="宋体" w:hAnsi="宋体" w:eastAsia="宋体" w:cs="宋体"/>
          <w:b w:val="0"/>
          <w:bCs w:val="0"/>
          <w:sz w:val="21"/>
          <w:szCs w:val="21"/>
        </w:rPr>
        <w:t xml:space="preserve">”，接到“澄清要求函”的投标人应当按照要求在</w:t>
      </w:r>
      <w:r>
        <w:rPr>
          <w:rFonts w:hint="eastAsia" w:ascii="宋体" w:hAnsi="宋体" w:eastAsia="宋体" w:cs="宋体"/>
          <w:b w:val="0"/>
          <w:bCs w:val="0"/>
          <w:sz w:val="21"/>
          <w:szCs w:val="21"/>
        </w:rPr>
        <w:t xml:space="preserve">苏采云系统中提交“澄清响应函”并加盖CA电子公章。澄清、说明和补正的内容作为投标文件的补充部分，具体操作方式见《操作手册》。</w:t>
      </w:r>
      <w:r/>
    </w:p>
    <w:p>
      <w:pPr>
        <w:pStyle w:val="896"/>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24.3 接到评委会澄清、说明和补正要求的投标人如未按规定作出澄清、说明和补正，其风险由投标人自行承担。</w:t>
      </w:r>
      <w:r/>
    </w:p>
    <w:p>
      <w:pPr>
        <w:pStyle w:val="896"/>
        <w:ind w:firstLine="422"/>
        <w:spacing w:before="0" w:after="0" w:line="440" w:lineRule="exact"/>
        <w:rPr>
          <w:rFonts w:hint="eastAsia" w:ascii="宋体" w:hAnsi="宋体" w:eastAsia="宋体" w:cs="宋体"/>
          <w:sz w:val="21"/>
          <w:szCs w:val="21"/>
        </w:rPr>
      </w:pPr>
      <w:r>
        <w:rPr>
          <w:rFonts w:hint="eastAsia" w:ascii="宋体" w:hAnsi="宋体" w:eastAsia="宋体" w:cs="宋体"/>
          <w:sz w:val="21"/>
          <w:szCs w:val="21"/>
        </w:rPr>
        <w:t xml:space="preserve">25、对投标文件的初审</w:t>
      </w:r>
      <w:r/>
    </w:p>
    <w:p>
      <w:pPr>
        <w:pStyle w:val="896"/>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25.1投标文件初审分为资格审查和符合性审查。</w:t>
      </w:r>
      <w:r/>
    </w:p>
    <w:p>
      <w:pPr>
        <w:pStyle w:val="896"/>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25.1.1 资格审查：依据法律法规和招标文件的规定，由采购人对投标文件中的资格证明文件进行审查。资格审查的结论，采购人以书面形式向评委会进行反馈。</w:t>
      </w:r>
      <w:r/>
    </w:p>
    <w:p>
      <w:pPr>
        <w:pStyle w:val="896"/>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采购人在进行资格性审查的同时，将在“信用中国”网站（www.credit</w:t>
      </w:r>
      <w:r>
        <w:rPr>
          <w:rFonts w:hint="eastAsia" w:ascii="宋体" w:hAnsi="宋体" w:eastAsia="宋体" w:cs="宋体"/>
          <w:b w:val="0"/>
          <w:bCs w:val="0"/>
          <w:sz w:val="21"/>
          <w:szCs w:val="21"/>
        </w:rPr>
        <w:t xml:space="preserve">china.gov.cn）查询投标人的信用记录，以确定投标人是否具备投标资格,查询结果留存并归档。</w:t>
      </w:r>
      <w:r/>
    </w:p>
    <w:p>
      <w:pPr>
        <w:pStyle w:val="896"/>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896"/>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25.1.2 符合性审查：依据招标文件的规定，由评委会从投标文件的有效性、完整性和对招标文件的响应程度进行审查，以确定是否对招标文件的实质性要求作出响应。</w:t>
      </w:r>
      <w:r/>
    </w:p>
    <w:p>
      <w:pPr>
        <w:pStyle w:val="896"/>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25.1.3 未通</w:t>
      </w:r>
      <w:r>
        <w:rPr>
          <w:rFonts w:hint="eastAsia" w:ascii="宋体" w:hAnsi="宋体" w:eastAsia="宋体" w:cs="宋体"/>
          <w:b w:val="0"/>
          <w:bCs w:val="0"/>
          <w:sz w:val="21"/>
          <w:szCs w:val="21"/>
        </w:rPr>
        <w:t xml:space="preserve">过资格审查或符合性审查的投标人，采购代理机构</w:t>
      </w:r>
      <w:r>
        <w:rPr>
          <w:rFonts w:hint="eastAsia" w:ascii="宋体" w:hAnsi="宋体" w:eastAsia="宋体" w:cs="宋体"/>
          <w:b w:val="0"/>
          <w:bCs w:val="0"/>
          <w:sz w:val="21"/>
          <w:szCs w:val="21"/>
        </w:rPr>
        <w:t xml:space="preserve">将在苏采云系统中告知未通过资格审查或符合性审查的原因，评审结束后，采购代理机构将不再告知未通过资格审查或符合性审查的原因。</w:t>
      </w:r>
      <w:r/>
    </w:p>
    <w:p>
      <w:pPr>
        <w:pStyle w:val="896"/>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pStyle w:val="896"/>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896"/>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25.3如果投标文件实质上没有响应招标文件的要求，评委会将予以拒绝，投标人不得通过修改或撤销不合要求的偏离或保留而使其投标成为实质性响应的投标。</w:t>
      </w:r>
      <w:r/>
    </w:p>
    <w:p>
      <w:pPr>
        <w:pStyle w:val="896"/>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25.4评委会将对确定为实质性响应的投标进行进一步审核，看其是否有计算上或累加上的算术错误，修正错误的原则如下：</w:t>
      </w:r>
      <w:r/>
    </w:p>
    <w:p>
      <w:pPr>
        <w:pStyle w:val="896"/>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（1）投标文件中开标一览表内容与投标文件中相应内容不一致的，以开标一</w:t>
      </w:r>
      <w:r>
        <w:rPr>
          <w:rFonts w:hint="eastAsia" w:ascii="宋体" w:hAnsi="宋体" w:eastAsia="宋体" w:cs="宋体"/>
          <w:b w:val="0"/>
          <w:bCs w:val="0"/>
          <w:sz w:val="21"/>
          <w:szCs w:val="21"/>
        </w:rPr>
        <w:t xml:space="preserve">览表为准。</w:t>
      </w:r>
      <w:r/>
    </w:p>
    <w:p>
      <w:pPr>
        <w:pStyle w:val="896"/>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（2）大写金额和小写</w:t>
      </w:r>
      <w:r>
        <w:rPr>
          <w:rFonts w:hint="eastAsia" w:ascii="宋体" w:hAnsi="宋体" w:eastAsia="宋体" w:cs="宋体"/>
          <w:b w:val="0"/>
          <w:bCs w:val="0"/>
          <w:sz w:val="21"/>
          <w:szCs w:val="21"/>
        </w:rPr>
        <w:t xml:space="preserve">金额不一致的，以大写金额为准。</w:t>
      </w:r>
      <w:r/>
    </w:p>
    <w:p>
      <w:pPr>
        <w:pStyle w:val="896"/>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（3）单价金额小数点或者百分比有明显错位的，以开标一览表的总价为准，并修改单价。</w:t>
      </w:r>
      <w:r/>
    </w:p>
    <w:p>
      <w:pPr>
        <w:pStyle w:val="896"/>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（4）总价金额与按单价汇总金额不一致的，以单价金额计算结果为准。同时出现两种以上错误的，按照前款规定的顺序修正。</w:t>
      </w:r>
      <w:r/>
    </w:p>
    <w:p>
      <w:pPr>
        <w:pStyle w:val="896"/>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26.5评委会将按上述修正错误的方法调整投标文件中的投标报价，并通过苏采云系统告知投标人，调整后的价格应对投标人具有约束力。如果投标人不接受修正后的价格，则其投标将被拒绝。</w:t>
      </w:r>
      <w:r/>
    </w:p>
    <w:p>
      <w:pPr>
        <w:pStyle w:val="896"/>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25.6投标人在开、评标全过程中应保持通讯畅通，及时登录苏采云系统查阅、答复相关信息，并安排专人与代理机构及评标委员会联系。</w:t>
      </w:r>
      <w:r/>
    </w:p>
    <w:p>
      <w:pPr>
        <w:pStyle w:val="896"/>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25.7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pStyle w:val="896"/>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宋体" w:hAnsi="宋体" w:eastAsia="宋体" w:cs="宋体"/>
          <w:b w:val="0"/>
          <w:bCs w:val="0"/>
          <w:sz w:val="21"/>
          <w:szCs w:val="21"/>
        </w:rPr>
        <w:t xml:space="preserve">根据招标文件规定的方式（招标文件未规定的采取</w:t>
      </w:r>
      <w:r>
        <w:rPr>
          <w:rFonts w:hint="eastAsia" w:ascii="宋体" w:hAnsi="宋体" w:eastAsia="宋体" w:cs="宋体"/>
          <w:b w:val="0"/>
          <w:bCs w:val="0"/>
          <w:sz w:val="21"/>
          <w:szCs w:val="21"/>
        </w:rPr>
        <w:t xml:space="preserve">随机抽取的方式）确定一个中标候选人，其他同品牌投标人不作为中标候选人。</w:t>
      </w:r>
      <w:r/>
    </w:p>
    <w:p>
      <w:pPr>
        <w:pStyle w:val="896"/>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非单一产品采购项目，招标文件中将载明其中的核心产品。多家投标人提供的核心产品品牌相同的，按前两款规定处理。</w:t>
      </w:r>
      <w:r/>
    </w:p>
    <w:p>
      <w:pPr>
        <w:pStyle w:val="896"/>
        <w:ind w:firstLine="422"/>
        <w:spacing w:before="0" w:after="0" w:line="440" w:lineRule="exact"/>
        <w:rPr>
          <w:rFonts w:hint="eastAsia" w:ascii="宋体" w:hAnsi="宋体" w:eastAsia="宋体" w:cs="宋体"/>
          <w:sz w:val="21"/>
          <w:szCs w:val="21"/>
        </w:rPr>
      </w:pPr>
      <w:r>
        <w:rPr>
          <w:rFonts w:hint="eastAsia" w:ascii="宋体" w:hAnsi="宋体" w:eastAsia="宋体" w:cs="宋体"/>
          <w:sz w:val="21"/>
          <w:szCs w:val="21"/>
        </w:rPr>
        <w:t xml:space="preserve">26、无效投标条款和废标条款</w:t>
      </w:r>
      <w:r/>
    </w:p>
    <w:p>
      <w:pPr>
        <w:pStyle w:val="896"/>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26.1无效投标条款</w:t>
      </w:r>
      <w:r/>
    </w:p>
    <w:p>
      <w:pPr>
        <w:pStyle w:val="896"/>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26.1.1 投标人在苏采云系统规定的时间内未成功解密电子投标文件的。</w:t>
      </w:r>
      <w:r/>
    </w:p>
    <w:p>
      <w:pPr>
        <w:pStyle w:val="896"/>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26.1.2 投标人未按照招标文件要求上传电子投标文件的。</w:t>
      </w:r>
      <w:r/>
    </w:p>
    <w:p>
      <w:pPr>
        <w:pStyle w:val="896"/>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26.1.3同一投标人提交两个（含两个）以上不同的投标报价的。</w:t>
      </w:r>
      <w:r/>
    </w:p>
    <w:p>
      <w:pPr>
        <w:pStyle w:val="896"/>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26.1.4投标人不具备招标文件中规定资格要求的。</w:t>
      </w:r>
      <w:r/>
    </w:p>
    <w:p>
      <w:pPr>
        <w:pStyle w:val="896"/>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26.1.5投标人的报价超过了采购预算或最高限价的。</w:t>
      </w:r>
      <w:r/>
    </w:p>
    <w:p>
      <w:pPr>
        <w:pStyle w:val="896"/>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26.1.6未通过符合性审查的。</w:t>
      </w:r>
      <w:r/>
    </w:p>
    <w:p>
      <w:pPr>
        <w:pStyle w:val="896"/>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26.1.7不符合招标文件中规定的实质性要求和条件的（本招标文件中斜体且有下划线部分为实质性要求和条件）。</w:t>
      </w:r>
      <w:r/>
    </w:p>
    <w:p>
      <w:pPr>
        <w:pStyle w:val="896"/>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896"/>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26.1.9 投标文件含有采购人</w:t>
      </w:r>
      <w:r>
        <w:rPr>
          <w:rFonts w:hint="eastAsia" w:ascii="宋体" w:hAnsi="宋体" w:eastAsia="宋体" w:cs="宋体"/>
          <w:b w:val="0"/>
          <w:bCs w:val="0"/>
          <w:sz w:val="21"/>
          <w:szCs w:val="21"/>
        </w:rPr>
        <w:t xml:space="preserve">不能接受的附加条件的。</w:t>
      </w:r>
      <w:r/>
    </w:p>
    <w:p>
      <w:pPr>
        <w:pStyle w:val="896"/>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26.1.10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pStyle w:val="896"/>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26.1.11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pStyle w:val="896"/>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26.1.12 投标文件未按照招标文件要求加盖CA电子公章的。</w:t>
      </w:r>
      <w:r/>
    </w:p>
    <w:p>
      <w:pPr>
        <w:pStyle w:val="896"/>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26.1.13其他法律、法规及本招标文件规定的属无效投标的情形。</w:t>
      </w:r>
      <w:r/>
    </w:p>
    <w:p>
      <w:pPr>
        <w:pStyle w:val="896"/>
        <w:ind w:firstLine="422"/>
        <w:spacing w:before="0" w:after="0" w:line="440" w:lineRule="exact"/>
        <w:rPr>
          <w:rFonts w:hint="eastAsia" w:ascii="宋体" w:hAnsi="宋体" w:eastAsia="宋体" w:cs="宋体"/>
          <w:sz w:val="21"/>
          <w:szCs w:val="21"/>
        </w:rPr>
      </w:pPr>
      <w:r>
        <w:rPr>
          <w:rFonts w:hint="eastAsia" w:ascii="宋体" w:hAnsi="宋体" w:eastAsia="宋体" w:cs="宋体"/>
          <w:sz w:val="21"/>
          <w:szCs w:val="21"/>
        </w:rPr>
        <w:t xml:space="preserve">26.2废标条款</w:t>
      </w:r>
      <w:r/>
    </w:p>
    <w:p>
      <w:pPr>
        <w:pStyle w:val="896"/>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26.2.1符合专业条件的供应商或者对招标文件作实质响应的供应商不足三家的。27.2.2出现影响采购公正的违法、违规行为的。</w:t>
      </w:r>
      <w:r/>
    </w:p>
    <w:p>
      <w:pPr>
        <w:pStyle w:val="896"/>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26.2.3因重大变故，采购任务取消的。</w:t>
      </w:r>
      <w:r/>
    </w:p>
    <w:p>
      <w:pPr>
        <w:pStyle w:val="896"/>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26.2.4评标委员会认定招标文件存在歧义、重大缺陷导致评审工作无法进行。</w:t>
      </w:r>
      <w:r/>
    </w:p>
    <w:p>
      <w:pPr>
        <w:pStyle w:val="896"/>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26.2.5 因苏采云系统故障原因造成开标不成</w:t>
      </w:r>
      <w:r>
        <w:rPr>
          <w:rFonts w:hint="eastAsia" w:ascii="宋体" w:hAnsi="宋体" w:eastAsia="宋体" w:cs="宋体"/>
          <w:b w:val="0"/>
          <w:bCs w:val="0"/>
          <w:sz w:val="21"/>
          <w:szCs w:val="21"/>
        </w:rPr>
        <w:t xml:space="preserve">功的。</w:t>
      </w:r>
      <w:r/>
    </w:p>
    <w:p>
      <w:pPr>
        <w:pStyle w:val="896"/>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26.3 投标截止时间结束后</w:t>
      </w:r>
      <w:r>
        <w:rPr>
          <w:rFonts w:hint="eastAsia" w:ascii="宋体" w:hAnsi="宋体" w:eastAsia="宋体" w:cs="宋体"/>
          <w:b w:val="0"/>
          <w:bCs w:val="0"/>
          <w:sz w:val="21"/>
          <w:szCs w:val="21"/>
        </w:rPr>
        <w:t xml:space="preserve">参加投标的供应商不足三家的处理：</w:t>
      </w:r>
      <w:r/>
    </w:p>
    <w:p>
      <w:pPr>
        <w:pStyle w:val="896"/>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26.3.1如出现投标截止时间结束后参加投标的供应商或者在评标期间对招标文件做出实质响应的供应商不足三家情况，按政府采购相关规定执行。</w:t>
      </w:r>
      <w:r/>
    </w:p>
    <w:p>
      <w:pPr>
        <w:pStyle w:val="896"/>
        <w:ind w:firstLine="422"/>
        <w:spacing w:before="0" w:after="0" w:line="440" w:lineRule="exact"/>
        <w:rPr>
          <w:rFonts w:hint="eastAsia" w:ascii="宋体" w:hAnsi="宋体" w:eastAsia="宋体" w:cs="宋体"/>
          <w:sz w:val="21"/>
          <w:szCs w:val="21"/>
        </w:rPr>
      </w:pPr>
      <w:r>
        <w:rPr>
          <w:rFonts w:hint="eastAsia" w:ascii="宋体" w:hAnsi="宋体" w:eastAsia="宋体" w:cs="宋体"/>
          <w:sz w:val="21"/>
          <w:szCs w:val="21"/>
        </w:rPr>
        <w:t xml:space="preserve">六、定标</w:t>
      </w:r>
      <w:r/>
    </w:p>
    <w:p>
      <w:pPr>
        <w:pStyle w:val="896"/>
        <w:ind w:firstLine="422"/>
        <w:spacing w:before="0" w:after="0" w:line="440" w:lineRule="exact"/>
        <w:rPr>
          <w:rFonts w:hint="eastAsia" w:ascii="宋体" w:hAnsi="宋体" w:eastAsia="宋体" w:cs="宋体"/>
          <w:sz w:val="21"/>
          <w:szCs w:val="21"/>
        </w:rPr>
      </w:pPr>
      <w:r>
        <w:rPr>
          <w:rFonts w:hint="eastAsia" w:ascii="宋体" w:hAnsi="宋体" w:eastAsia="宋体" w:cs="宋体"/>
          <w:sz w:val="21"/>
          <w:szCs w:val="21"/>
        </w:rPr>
        <w:t xml:space="preserve">27、确定中标单位</w:t>
      </w:r>
      <w:r/>
    </w:p>
    <w:p>
      <w:pPr>
        <w:pStyle w:val="896"/>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27.1中标候选人的选取原则和数量见招标文件第五章规定。 </w:t>
      </w:r>
      <w:r/>
    </w:p>
    <w:p>
      <w:pPr>
        <w:pStyle w:val="896"/>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27.2 采购人应根据评委会推荐的中标候选人确定中标人。</w:t>
      </w:r>
      <w:r/>
    </w:p>
    <w:p>
      <w:pPr>
        <w:pStyle w:val="896"/>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27.3 采购代理机构将在“江苏政府采购网”发布中标公告，公告期限为1个工作日。</w:t>
      </w:r>
      <w:r/>
    </w:p>
    <w:p>
      <w:pPr>
        <w:pStyle w:val="896"/>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27.4  若有充分证据证明，中标人出现下列情况之一的，一经查实，将被取消中标资格：</w:t>
      </w:r>
      <w:r/>
    </w:p>
    <w:p>
      <w:pPr>
        <w:pStyle w:val="896"/>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27.4.1提供虚假材料谋取中标的。</w:t>
      </w:r>
      <w:r/>
    </w:p>
    <w:p>
      <w:pPr>
        <w:pStyle w:val="896"/>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27.4.2向采购人、采购代理机构行贿或者提供其他不正当利益的。</w:t>
      </w:r>
      <w:r/>
    </w:p>
    <w:p>
      <w:pPr>
        <w:pStyle w:val="896"/>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27.4.3属于本文件规定的无效条件，但在评标过程中又未被评委会发现的。</w:t>
      </w:r>
      <w:r/>
    </w:p>
    <w:p>
      <w:pPr>
        <w:pStyle w:val="896"/>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27.4.4与采购人或者其他供应商恶意串通的。</w:t>
      </w:r>
      <w:r/>
    </w:p>
    <w:p>
      <w:pPr>
        <w:pStyle w:val="896"/>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27.4.5采取不正当手段诋毁、排挤其他供应商的。</w:t>
      </w:r>
      <w:r/>
    </w:p>
    <w:p>
      <w:pPr>
        <w:pStyle w:val="896"/>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27.5. 有下列情形之一的，视为投标人串通投标，投标无效：</w:t>
      </w:r>
      <w:r/>
    </w:p>
    <w:p>
      <w:pPr>
        <w:pStyle w:val="896"/>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27.5.1不同投标人的投标文件由同一单位或者个人编制；</w:t>
      </w:r>
      <w:r/>
    </w:p>
    <w:p>
      <w:pPr>
        <w:pStyle w:val="896"/>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27.5.2不同投标人委托同一单位或者个人办理投标事宜；</w:t>
      </w:r>
      <w:r/>
    </w:p>
    <w:p>
      <w:pPr>
        <w:pStyle w:val="896"/>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27.5.3 不同投标人的投标文件载明的项目管</w:t>
      </w:r>
      <w:r>
        <w:rPr>
          <w:rFonts w:hint="eastAsia" w:ascii="宋体" w:hAnsi="宋体" w:eastAsia="宋体" w:cs="宋体"/>
          <w:b w:val="0"/>
          <w:bCs w:val="0"/>
          <w:sz w:val="21"/>
          <w:szCs w:val="21"/>
        </w:rPr>
        <w:t xml:space="preserve">理成员或者联系人员为同一人；</w:t>
      </w:r>
      <w:r/>
    </w:p>
    <w:p>
      <w:pPr>
        <w:pStyle w:val="896"/>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27.5.4不同投标人的投标文件异常一致或者投标报价呈规律性差异；</w:t>
      </w:r>
      <w:r/>
    </w:p>
    <w:p>
      <w:pPr>
        <w:pStyle w:val="896"/>
        <w:ind w:firstLine="422"/>
        <w:spacing w:before="0" w:after="0" w:line="440" w:lineRule="exact"/>
        <w:rPr>
          <w:rFonts w:hint="eastAsia" w:ascii="宋体" w:hAnsi="宋体" w:eastAsia="宋体" w:cs="宋体"/>
          <w:sz w:val="21"/>
          <w:szCs w:val="21"/>
        </w:rPr>
      </w:pPr>
      <w:r>
        <w:rPr>
          <w:rFonts w:hint="eastAsia" w:ascii="宋体" w:hAnsi="宋体" w:eastAsia="宋体" w:cs="宋体"/>
          <w:sz w:val="21"/>
          <w:szCs w:val="21"/>
        </w:rPr>
        <w:t xml:space="preserve">28、质疑处理</w:t>
      </w:r>
      <w:r/>
    </w:p>
    <w:p>
      <w:pPr>
        <w:pStyle w:val="896"/>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28.1 提出质疑的供应商应当是参与所质疑项目采购活动的供应商。潜在供应商依法获取其可质疑的采购文件的，可以对采购文件提出质疑。</w:t>
      </w:r>
      <w:r/>
    </w:p>
    <w:p>
      <w:pPr>
        <w:pStyle w:val="896"/>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28.2供应商认为采购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r/>
    </w:p>
    <w:p>
      <w:pPr>
        <w:pStyle w:val="896"/>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28.2.1对可以质疑的采购文件提出质疑的，为收到采购文件之日或者采购文件公告期限届满之日；</w:t>
      </w:r>
      <w:r/>
    </w:p>
    <w:p>
      <w:pPr>
        <w:pStyle w:val="896"/>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28.2.2对采购过程提出质疑的，为各采购程序环节结束之日；</w:t>
      </w:r>
      <w:r/>
    </w:p>
    <w:p>
      <w:pPr>
        <w:pStyle w:val="896"/>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28.2.3对中标或者成交结果提出质疑的，为中标或者成交结果公告期限届满之日。</w:t>
      </w:r>
      <w:r/>
    </w:p>
    <w:p>
      <w:pPr>
        <w:pStyle w:val="896"/>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pStyle w:val="896"/>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28.3质疑函必须按照本招标文件中《质疑函范本》要求的格式和内容进行填写。供应商如组成联合体参加投标，则《质疑函范本》中要求签字、盖章、加盖公章之处，</w:t>
      </w:r>
      <w:r>
        <w:rPr>
          <w:rFonts w:hint="eastAsia" w:ascii="宋体" w:hAnsi="宋体" w:eastAsia="宋体" w:cs="宋体"/>
          <w:b w:val="0"/>
          <w:bCs w:val="0"/>
          <w:sz w:val="21"/>
          <w:szCs w:val="21"/>
        </w:rPr>
        <w:t xml:space="preserve">联合体各方均须按要求签字、盖章、加盖公章。</w:t>
      </w:r>
      <w:r/>
    </w:p>
    <w:p>
      <w:pPr>
        <w:pStyle w:val="896"/>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28.4 供应商（含潜在供应商）对采购方式、招标文件中采购需求、供应商资格条件、评标方法和评标标准、合同文本及资格审查结果的询问、质疑请向采购人提出，由采购人负责答复。供应商对其他事项的询问、质疑请向采购代理机构提出，由采购代理机构负责答复。供应商（含潜在供应商）对与本项目有关的所有询问、质疑均请向采购人提出，由采购人负责答复。</w:t>
      </w:r>
      <w:r/>
    </w:p>
    <w:p>
      <w:pPr>
        <w:pStyle w:val="896"/>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采购人及采购代理机构只接收以纸质原件形式送达的质疑,建议供应商尽量通过邮寄方式提交质疑（采购人和采购代理机构不接受未填写快递运单的快件）。</w:t>
      </w:r>
      <w:r/>
    </w:p>
    <w:p>
      <w:pPr>
        <w:pStyle w:val="896"/>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采购人质疑接收人及联系方式见招标文件</w:t>
      </w:r>
      <w:r>
        <w:rPr>
          <w:rFonts w:hint="eastAsia" w:ascii="宋体" w:hAnsi="宋体" w:eastAsia="宋体" w:cs="宋体"/>
          <w:b w:val="0"/>
          <w:bCs w:val="0"/>
          <w:sz w:val="21"/>
          <w:szCs w:val="21"/>
        </w:rPr>
        <w:t xml:space="preserve">第一章。</w:t>
      </w:r>
      <w:r/>
    </w:p>
    <w:p>
      <w:pPr>
        <w:pStyle w:val="896"/>
        <w:ind w:firstLine="422"/>
        <w:spacing w:before="0" w:after="0" w:line="440" w:lineRule="exact"/>
        <w:rPr>
          <w:rFonts w:hint="eastAsia" w:ascii="宋体" w:hAnsi="宋体" w:eastAsia="宋体" w:cs="宋体"/>
          <w:sz w:val="21"/>
          <w:szCs w:val="21"/>
        </w:rPr>
      </w:pPr>
      <w:r>
        <w:rPr>
          <w:rFonts w:hint="eastAsia" w:ascii="宋体" w:hAnsi="宋体" w:eastAsia="宋体" w:cs="宋体"/>
          <w:sz w:val="21"/>
          <w:szCs w:val="21"/>
        </w:rPr>
        <w:t xml:space="preserve">28.5 以下情形的质疑不予受理</w:t>
      </w:r>
      <w:r/>
    </w:p>
    <w:p>
      <w:pPr>
        <w:pStyle w:val="896"/>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28.5.1 内容不符合《政府采购质疑和投诉办法》第十二条规定的质疑。</w:t>
      </w:r>
      <w:r/>
    </w:p>
    <w:p>
      <w:pPr>
        <w:pStyle w:val="896"/>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28.5.2 超出政府采购法定期限的质疑。</w:t>
      </w:r>
      <w:r/>
    </w:p>
    <w:p>
      <w:pPr>
        <w:pStyle w:val="896"/>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28.5.3 以传真、电子邮件等方式递交的非原件形式的质疑。</w:t>
      </w:r>
      <w:r/>
    </w:p>
    <w:p>
      <w:pPr>
        <w:pStyle w:val="896"/>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28.5.4 未参加投标活动的供应商或在投标活动中自身权益未受到损害的供应商所提出的质疑。</w:t>
      </w:r>
      <w:r/>
    </w:p>
    <w:p>
      <w:pPr>
        <w:pStyle w:val="896"/>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28.5.5供应商组成联合体参加投标，联合体中任何一方或多方未按要求签字、盖章、加盖公章的质疑。</w:t>
      </w:r>
      <w:r/>
    </w:p>
    <w:p>
      <w:pPr>
        <w:pStyle w:val="896"/>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28.6供应商提出书面质疑必须有理、有据，不得捏造事实、提供</w:t>
      </w:r>
      <w:r>
        <w:rPr>
          <w:rFonts w:hint="eastAsia" w:ascii="宋体" w:hAnsi="宋体" w:eastAsia="宋体" w:cs="宋体"/>
          <w:b w:val="0"/>
          <w:bCs w:val="0"/>
          <w:sz w:val="21"/>
          <w:szCs w:val="21"/>
        </w:rPr>
        <w:t xml:space="preserve">虚假材料进行恶意质疑。否则，一经查实，采购代</w:t>
      </w:r>
      <w:r>
        <w:rPr>
          <w:rFonts w:hint="eastAsia" w:ascii="宋体" w:hAnsi="宋体" w:eastAsia="宋体" w:cs="宋体"/>
          <w:b w:val="0"/>
          <w:bCs w:val="0"/>
          <w:sz w:val="21"/>
          <w:szCs w:val="21"/>
        </w:rPr>
        <w:t xml:space="preserve">理机构有权依据政府采购的有关规定，报请政府采购监管部门对该供应商进行相应的行政处罚和记录该供应商的失信信息。</w:t>
      </w:r>
      <w:r/>
    </w:p>
    <w:p>
      <w:pPr>
        <w:pStyle w:val="896"/>
        <w:ind w:firstLine="422"/>
        <w:spacing w:before="0" w:after="0" w:line="440" w:lineRule="exact"/>
        <w:rPr>
          <w:rFonts w:hint="eastAsia" w:ascii="宋体" w:hAnsi="宋体" w:eastAsia="宋体" w:cs="宋体"/>
          <w:sz w:val="21"/>
          <w:szCs w:val="21"/>
        </w:rPr>
      </w:pPr>
      <w:r>
        <w:rPr>
          <w:rFonts w:hint="eastAsia" w:ascii="宋体" w:hAnsi="宋体" w:eastAsia="宋体" w:cs="宋体"/>
          <w:sz w:val="21"/>
          <w:szCs w:val="21"/>
        </w:rPr>
        <w:t xml:space="preserve">29、中标通知书</w:t>
      </w:r>
      <w:r/>
    </w:p>
    <w:p>
      <w:pPr>
        <w:pStyle w:val="896"/>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29.l 中标结果确定后，采购代理机构将向中标人发出中标通知书。请中标人在中标结果公告届满之日起30日内,使用CA数字证书登录苏采云系统及时下载中标通知书（并到南通市通州区公共资源交易中心现场领取纸质中标通知书）。因系统存储空间有限，自中标结果公告届满之日起30日后，苏采云系统不再保证提供下载中标通知书服务,因未及时下载而造成的不利后果由中标人自行承担。</w:t>
      </w:r>
      <w:r/>
    </w:p>
    <w:p>
      <w:pPr>
        <w:pStyle w:val="896"/>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29.2中标通知书将是合同的一个组成部分。对采购人和中标供应商均具有法律效力。中标通知书发出后，采购人改变中标结果的，或者中标供应商放弃中标项目的，应当依法承担法律责任。</w:t>
      </w:r>
      <w:r/>
    </w:p>
    <w:p>
      <w:pPr>
        <w:pStyle w:val="896"/>
        <w:ind w:firstLine="422"/>
        <w:spacing w:before="0" w:after="0" w:line="440" w:lineRule="exact"/>
        <w:rPr>
          <w:rFonts w:hint="eastAsia" w:ascii="宋体" w:hAnsi="宋体" w:eastAsia="宋体" w:cs="宋体"/>
          <w:sz w:val="21"/>
          <w:szCs w:val="21"/>
        </w:rPr>
      </w:pPr>
      <w:r>
        <w:rPr>
          <w:rFonts w:hint="eastAsia" w:ascii="宋体" w:hAnsi="宋体" w:eastAsia="宋体" w:cs="宋体"/>
          <w:sz w:val="21"/>
          <w:szCs w:val="21"/>
        </w:rPr>
        <w:t xml:space="preserve">七、授予合同</w:t>
      </w:r>
      <w:r/>
    </w:p>
    <w:p>
      <w:pPr>
        <w:pStyle w:val="896"/>
        <w:ind w:firstLine="422"/>
        <w:spacing w:before="0" w:after="0" w:line="440" w:lineRule="exact"/>
        <w:rPr>
          <w:rFonts w:hint="eastAsia" w:ascii="宋体" w:hAnsi="宋体" w:eastAsia="宋体" w:cs="宋体"/>
          <w:sz w:val="21"/>
          <w:szCs w:val="21"/>
        </w:rPr>
      </w:pPr>
      <w:r>
        <w:rPr>
          <w:rFonts w:hint="eastAsia" w:ascii="宋体" w:hAnsi="宋体" w:eastAsia="宋体" w:cs="宋体"/>
          <w:sz w:val="21"/>
          <w:szCs w:val="21"/>
        </w:rPr>
        <w:t xml:space="preserve">30. 签订合同</w:t>
      </w:r>
      <w:r/>
    </w:p>
    <w:p>
      <w:pPr>
        <w:pStyle w:val="896"/>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30.l中标人应当在中标通知书发出之日起三十日内，按照招标文件确定的事项与采购人签订政府采购合同。</w:t>
      </w:r>
      <w:r/>
    </w:p>
    <w:p>
      <w:pPr>
        <w:pStyle w:val="896"/>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30.2 招标文件、中标人的投标文件及招标过程中有关澄清、承诺文件均应作为合同附件。</w:t>
      </w:r>
      <w:r/>
    </w:p>
    <w:p>
      <w:pPr>
        <w:pStyle w:val="896"/>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30.3 签订合同后，中标人不得将合同标的进行转包。未经采购人同意，中标人也不得采用分包的形式履行合同，</w:t>
      </w:r>
      <w:r>
        <w:rPr>
          <w:rFonts w:hint="eastAsia" w:ascii="宋体" w:hAnsi="宋体" w:eastAsia="宋体" w:cs="宋体"/>
          <w:b w:val="0"/>
          <w:bCs w:val="0"/>
          <w:sz w:val="21"/>
          <w:szCs w:val="21"/>
        </w:rPr>
        <w:t xml:space="preserve">否则采购人有权终止合同。转包或分包造成采购人</w:t>
      </w:r>
      <w:r>
        <w:rPr>
          <w:rFonts w:hint="eastAsia" w:ascii="宋体" w:hAnsi="宋体" w:eastAsia="宋体" w:cs="宋体"/>
          <w:b w:val="0"/>
          <w:bCs w:val="0"/>
          <w:sz w:val="21"/>
          <w:szCs w:val="21"/>
        </w:rPr>
        <w:t xml:space="preserve">损失的，中标人应承担相应赔偿责任。</w:t>
      </w:r>
      <w:r/>
    </w:p>
    <w:p>
      <w:pPr>
        <w:pStyle w:val="896"/>
        <w:ind w:firstLine="422"/>
        <w:spacing w:before="0" w:after="0" w:line="440" w:lineRule="exact"/>
        <w:rPr>
          <w:rFonts w:hint="eastAsia" w:ascii="宋体" w:hAnsi="宋体" w:eastAsia="宋体" w:cs="宋体"/>
          <w:sz w:val="21"/>
          <w:szCs w:val="21"/>
        </w:rPr>
      </w:pPr>
      <w:r>
        <w:rPr>
          <w:rFonts w:hint="eastAsia" w:ascii="宋体" w:hAnsi="宋体" w:eastAsia="宋体" w:cs="宋体"/>
          <w:sz w:val="21"/>
          <w:szCs w:val="21"/>
        </w:rPr>
        <w:t xml:space="preserve">31、服务（包含与服务相关的货物）的追加</w:t>
      </w:r>
      <w:r/>
    </w:p>
    <w:p>
      <w:pPr>
        <w:pStyle w:val="896"/>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31.1政府采购合同履行中，采购人需追加与合同标的相同的服务（包含与服务相关的货物），在不改变合同其他条款的前提下，可以与中标人协商签订补充合同，但所有补充合同的采购金额不超过原合同金额的10%。</w:t>
      </w:r>
      <w:r/>
    </w:p>
    <w:p>
      <w:pPr>
        <w:pStyle w:val="896"/>
        <w:ind w:firstLine="422"/>
        <w:spacing w:before="0" w:after="0" w:line="440" w:lineRule="exact"/>
        <w:rPr>
          <w:rFonts w:hint="eastAsia" w:ascii="宋体" w:hAnsi="宋体" w:eastAsia="宋体" w:cs="宋体"/>
          <w:sz w:val="21"/>
          <w:szCs w:val="21"/>
        </w:rPr>
      </w:pPr>
      <w:r>
        <w:rPr>
          <w:rFonts w:hint="eastAsia" w:ascii="宋体" w:hAnsi="宋体" w:eastAsia="宋体" w:cs="宋体"/>
          <w:sz w:val="21"/>
          <w:szCs w:val="21"/>
        </w:rPr>
        <w:t xml:space="preserve">32、政府采购履约资金扶持政策</w:t>
      </w:r>
      <w:r/>
    </w:p>
    <w:p>
      <w:pPr>
        <w:pStyle w:val="892"/>
        <w:ind w:firstLine="420"/>
        <w:spacing w:line="440" w:lineRule="exact"/>
        <w:rPr>
          <w:rFonts w:ascii="宋体"/>
        </w:rPr>
      </w:pPr>
      <w:r>
        <w:rPr>
          <w:rFonts w:hint="eastAsia" w:ascii="宋体" w:hAnsi="宋体" w:cs="宋体"/>
        </w:rPr>
        <w:t xml:space="preserve">中标人可凭政府采购合同办理融资贷款，详情请见江苏政府采购网“政采贷”专栏。</w:t>
      </w:r>
      <w:bookmarkEnd w:id="45"/>
      <w:r/>
      <w:bookmarkEnd w:id="46"/>
      <w:r/>
      <w:bookmarkEnd w:id="47"/>
      <w:r/>
      <w:bookmarkEnd w:id="48"/>
      <w:r/>
      <w:bookmarkStart w:id="49" w:name="_Toc513029237"/>
      <w:r/>
      <w:bookmarkStart w:id="50" w:name="_Toc20823309"/>
      <w:r/>
      <w:bookmarkStart w:id="51" w:name="_Toc16938553"/>
      <w:r>
        <w:rPr>
          <w:rFonts w:ascii="宋体"/>
        </w:rPr>
      </w:r>
      <w:r/>
    </w:p>
    <w:p>
      <w:pPr>
        <w:pStyle w:val="896"/>
        <w:ind w:firstLine="422"/>
        <w:spacing w:before="0" w:after="0" w:line="440" w:lineRule="exact"/>
        <w:rPr>
          <w:rFonts w:hint="eastAsia" w:ascii="宋体" w:hAnsi="宋体" w:eastAsia="宋体" w:cs="宋体"/>
          <w:sz w:val="21"/>
          <w:szCs w:val="21"/>
        </w:rPr>
      </w:pPr>
      <w:r/>
      <w:bookmarkEnd w:id="49"/>
      <w:r/>
      <w:bookmarkEnd w:id="50"/>
      <w:r/>
      <w:bookmarkEnd w:id="51"/>
      <w:r/>
      <w:bookmarkStart w:id="52" w:name="_Toc479757207"/>
      <w:r/>
      <w:bookmarkStart w:id="53" w:name="_Toc120614221"/>
      <w:r/>
      <w:bookmarkStart w:id="54" w:name="_Toc20823314"/>
      <w:r/>
      <w:bookmarkStart w:id="55" w:name="_Toc16938558"/>
      <w:r/>
      <w:bookmarkStart w:id="56" w:name="_Toc513029242"/>
      <w:r>
        <w:rPr>
          <w:rFonts w:hint="eastAsia" w:ascii="宋体" w:hAnsi="宋体" w:eastAsia="宋体" w:cs="宋体"/>
          <w:sz w:val="21"/>
          <w:szCs w:val="21"/>
        </w:rPr>
        <w:t xml:space="preserve">33、履约验收</w:t>
      </w:r>
      <w:r/>
    </w:p>
    <w:p>
      <w:pPr>
        <w:pStyle w:val="896"/>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33.1.履约验收的基本要求：中标供应商应按照合同约定的时间、质量、数量等要求完成本项目。本项目将严格按照项目需求中的质量和技术要求和标准进行履约验收。</w:t>
      </w:r>
      <w:r/>
    </w:p>
    <w:p>
      <w:pPr>
        <w:pStyle w:val="896"/>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33.2.履约验收的实施主体：由采购人作为实施主体，负责组织开展本项目的履约验收工作。也可根据实际需要委托具有相关专业资质和能力的第三方机构协助开展验收工作。</w:t>
      </w:r>
      <w:r/>
    </w:p>
    <w:p>
      <w:pPr>
        <w:pStyle w:val="896"/>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33.3.履约验收的时间方式：政府采购合同约定的履约验收条件达到时，采购人应当在30 个工作日内启动履约验收工作，并向供应商发出《政府采购履约验收通知单》（见附件）</w:t>
      </w:r>
      <w:r/>
    </w:p>
    <w:p>
      <w:pPr>
        <w:pStyle w:val="896"/>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33.4.履约验收的内容：涵盖实施项目的完整性，包含项目需求中的质量和技术要求和施工图、工程量清单中</w:t>
      </w:r>
      <w:r>
        <w:rPr>
          <w:rFonts w:hint="eastAsia" w:ascii="宋体" w:hAnsi="宋体" w:eastAsia="宋体" w:cs="宋体"/>
          <w:b w:val="0"/>
          <w:bCs w:val="0"/>
          <w:sz w:val="21"/>
          <w:szCs w:val="21"/>
        </w:rPr>
        <w:t xml:space="preserve">的施工标准。</w:t>
      </w:r>
      <w:r/>
    </w:p>
    <w:p>
      <w:pPr>
        <w:pStyle w:val="896"/>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33.5.履约验收的标准：按国家工程竣工验收有关规定的验收要求。</w:t>
      </w:r>
      <w:r/>
    </w:p>
    <w:p>
      <w:pPr>
        <w:pStyle w:val="896"/>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33.6采购人、供应商应当对验收小组出具的验收意见进行确认，并形成验收证明。</w:t>
      </w:r>
      <w:r/>
    </w:p>
    <w:p>
      <w:pPr>
        <w:pStyle w:val="896"/>
        <w:ind w:firstLine="422"/>
        <w:spacing w:before="0" w:after="0" w:line="440" w:lineRule="exact"/>
        <w:rPr>
          <w:rFonts w:hint="eastAsia" w:ascii="宋体" w:hAnsi="宋体" w:eastAsia="宋体" w:cs="宋体"/>
          <w:b w:val="0"/>
          <w:bCs w:val="0"/>
          <w:sz w:val="21"/>
          <w:szCs w:val="21"/>
        </w:rPr>
      </w:pPr>
      <w:r>
        <w:rPr>
          <w:rFonts w:hint="eastAsia" w:ascii="宋体" w:hAnsi="宋体" w:eastAsia="宋体" w:cs="宋体"/>
          <w:sz w:val="21"/>
          <w:szCs w:val="21"/>
        </w:rPr>
        <w:t xml:space="preserve">33、商品包装环保要求：</w:t>
      </w:r>
      <w:r>
        <w:rPr>
          <w:rFonts w:hint="eastAsia" w:ascii="宋体" w:hAnsi="宋体" w:eastAsia="宋体" w:cs="宋体"/>
          <w:b w:val="0"/>
          <w:bCs w:val="0"/>
          <w:sz w:val="21"/>
          <w:szCs w:val="21"/>
        </w:rPr>
        <w:t xml:space="preserve">应当按《关于印发〈商品包装政府采购需求标准（试行）〉、〈快递包装政府采购需求标准（试行）〉的通知》（财办库〔2020〕123号）文件执行。</w:t>
      </w:r>
      <w:r/>
    </w:p>
    <w:p>
      <w:pPr>
        <w:pStyle w:val="896"/>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（1）商品包装层数不得超过 3 层，空隙率不大于40%；</w:t>
      </w:r>
      <w:r/>
    </w:p>
    <w:p>
      <w:pPr>
        <w:pStyle w:val="896"/>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（2）商品包装尽可能使用单一材质的包装材料，如因功能需求必需使用不同材质，不同材质间应便于分离；</w:t>
      </w:r>
      <w:r/>
    </w:p>
    <w:p>
      <w:pPr>
        <w:pStyle w:val="896"/>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（3）商品包装中铅、汞、镉、六价铬的总含量应不大于100mg/kg；</w:t>
      </w:r>
      <w:r/>
    </w:p>
    <w:p>
      <w:pPr>
        <w:pStyle w:val="896"/>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（4）商品包装印刷使用的油墨中挥发性有机化合物(VOCs)含量应不大于 5%（以重量计）；</w:t>
      </w:r>
      <w:r/>
    </w:p>
    <w:p>
      <w:pPr>
        <w:pStyle w:val="896"/>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（5）塑料材质商品包装上呈现的印刷颜色不得超过 6 色；</w:t>
      </w:r>
      <w:r/>
    </w:p>
    <w:p>
      <w:pPr>
        <w:pStyle w:val="896"/>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（6）纸质商品包装应使用75%以上的可再生纤维原料生产；</w:t>
      </w:r>
      <w:r/>
    </w:p>
    <w:p>
      <w:pPr>
        <w:pStyle w:val="896"/>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（7）木质商品包装的原料应来源于可持续性森林。</w:t>
      </w:r>
      <w:r/>
    </w:p>
    <w:p>
      <w:pPr>
        <w:pStyle w:val="896"/>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（如项目类型为“货物”，投标时供应商提供承诺函，承诺函需对以上要求逐一作出响应。采购人在必要时可要求中标供应商在履约验收环节出具检测报告。）</w:t>
      </w:r>
      <w:r/>
    </w:p>
    <w:p>
      <w:pPr>
        <w:pStyle w:val="896"/>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快递包装环保要求：</w:t>
      </w:r>
      <w:r/>
    </w:p>
    <w:p>
      <w:pPr>
        <w:pStyle w:val="896"/>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（1）快递包装中重金属（铅、汞、镉、六价铬）总量应不大于 </w:t>
      </w:r>
      <w:r>
        <w:rPr>
          <w:rFonts w:hint="eastAsia" w:ascii="宋体" w:hAnsi="宋体" w:eastAsia="宋体" w:cs="宋体"/>
          <w:b w:val="0"/>
          <w:bCs w:val="0"/>
          <w:sz w:val="21"/>
          <w:szCs w:val="21"/>
        </w:rPr>
        <w:t xml:space="preserve">100mg/kg；</w:t>
      </w:r>
      <w:r/>
    </w:p>
    <w:p>
      <w:pPr>
        <w:pStyle w:val="896"/>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w:t>
      </w:r>
      <w:r>
        <w:rPr>
          <w:rFonts w:hint="eastAsia" w:ascii="宋体" w:hAnsi="宋体" w:eastAsia="宋体" w:cs="宋体"/>
          <w:b w:val="0"/>
          <w:bCs w:val="0"/>
          <w:sz w:val="21"/>
          <w:szCs w:val="21"/>
        </w:rPr>
        <w:t xml:space="preserve">）快递包装印刷使用的油墨中不应添加邻苯二甲酸酯，其挥发性有机化合物(VOCs)含量应不大于5%（以重量计）；</w:t>
      </w:r>
      <w:r/>
    </w:p>
    <w:p>
      <w:pPr>
        <w:pStyle w:val="896"/>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（3）快递包装中使用纸基材的包装材料，纸基材中的有机氯的含量应不大于 150 mg/kg；</w:t>
      </w:r>
      <w:r/>
    </w:p>
    <w:p>
      <w:pPr>
        <w:pStyle w:val="896"/>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p>
    <w:p>
      <w:pPr>
        <w:pStyle w:val="896"/>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（5）快递中使用的塑料包装袋不得使用聚氯乙烯作为原料，且原料应为单一材质制成，生物分解率大于60%；</w:t>
      </w:r>
      <w:r/>
    </w:p>
    <w:p>
      <w:pPr>
        <w:pStyle w:val="896"/>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（6）快递中使用的充气类填充物不</w:t>
      </w:r>
      <w:r>
        <w:rPr>
          <w:rFonts w:hint="eastAsia" w:ascii="宋体" w:hAnsi="宋体" w:eastAsia="宋体" w:cs="宋体"/>
          <w:b w:val="0"/>
          <w:bCs w:val="0"/>
          <w:sz w:val="21"/>
          <w:szCs w:val="21"/>
        </w:rPr>
        <w:t xml:space="preserve">得使用聚氯乙烯作为原料，且原料为单一材质制成，生物分解率大于60%；</w:t>
      </w:r>
      <w:r/>
    </w:p>
    <w:p>
      <w:pPr>
        <w:pStyle w:val="896"/>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（7）快递中使用的集装袋应为单一材质制成，其重复使用次数应不小于 80 次；</w:t>
      </w:r>
      <w:r/>
    </w:p>
    <w:p>
      <w:pPr>
        <w:pStyle w:val="896"/>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（8）快递中应使用幅宽不大于45mm 的生物降解胶带；</w:t>
      </w:r>
      <w:r/>
    </w:p>
    <w:p>
      <w:pPr>
        <w:pStyle w:val="896"/>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（9）快递包装中不得使用溶剂型胶粘剂；</w:t>
      </w:r>
      <w:r/>
    </w:p>
    <w:p>
      <w:pPr>
        <w:pStyle w:val="896"/>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（11）快递应使用电子面单；</w:t>
      </w:r>
      <w:r/>
    </w:p>
    <w:p>
      <w:pPr>
        <w:pStyle w:val="896"/>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（12）直接使用商品包装作为快递包装的商品，其商品包装满足《商品包装政府采购需求标准（试行）》即可；</w:t>
      </w:r>
      <w:r/>
    </w:p>
    <w:p>
      <w:pPr>
        <w:pStyle w:val="896"/>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（13）快递包装产品质量和封装方式应符合相关国家或行业标准技术指标要求。</w:t>
      </w:r>
      <w:r/>
    </w:p>
    <w:p>
      <w:pPr>
        <w:pStyle w:val="896"/>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（如项目类型为“货物”，</w:t>
      </w:r>
      <w:r>
        <w:rPr>
          <w:rFonts w:hint="eastAsia" w:ascii="宋体" w:hAnsi="宋体" w:eastAsia="宋体" w:cs="宋体"/>
          <w:b w:val="0"/>
          <w:bCs w:val="0"/>
          <w:sz w:val="21"/>
          <w:szCs w:val="21"/>
        </w:rPr>
        <w:t xml:space="preserve">投标时供应商提供承诺函，承诺函需对以上要求逐</w:t>
      </w:r>
      <w:r>
        <w:rPr>
          <w:rFonts w:hint="eastAsia" w:ascii="宋体" w:hAnsi="宋体" w:eastAsia="宋体" w:cs="宋体"/>
          <w:b w:val="0"/>
          <w:bCs w:val="0"/>
          <w:sz w:val="21"/>
          <w:szCs w:val="21"/>
        </w:rPr>
        <w:t xml:space="preserve">一作出响应。采购人在必要时可要求中标供应商在履约验收环节出具检测报告。）</w:t>
      </w:r>
      <w:r/>
    </w:p>
    <w:p>
      <w:pPr>
        <w:pStyle w:val="896"/>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绿色数据中心（如有）</w:t>
      </w:r>
      <w:r/>
    </w:p>
    <w:p>
      <w:pPr>
        <w:pStyle w:val="896"/>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（1）采购数据中心相关设备、运维服务，应当有利于节约能源、环境保护和资源循环利用。</w:t>
      </w:r>
      <w:r/>
    </w:p>
    <w:p>
      <w:pPr>
        <w:pStyle w:val="896"/>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采购人在履约验收中对成交供应商提供的产品或服务进行抽查检测，必要时可委托取得相关资质的第三方机构对其进行检测、认证。因检测、认证涉及生产过程或检测时间长等原因，不能在验收过程中开展检测、认证的，供应商应在验收阶段提供相关检测报告、认证报告。</w:t>
      </w:r>
      <w:r/>
    </w:p>
    <w:p>
      <w:pPr>
        <w:pStyle w:val="896"/>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（3）成交供应商未按合同约定提供设备或服务的，采购人依法追究其违约责任。对供应商提供虚假材料谋取中标、成交的，依法由相关部门</w:t>
      </w:r>
      <w:r>
        <w:rPr>
          <w:rFonts w:hint="eastAsia" w:ascii="宋体" w:hAnsi="宋体" w:eastAsia="宋体" w:cs="宋体"/>
          <w:b w:val="0"/>
          <w:bCs w:val="0"/>
          <w:sz w:val="21"/>
          <w:szCs w:val="21"/>
        </w:rPr>
        <w:t xml:space="preserve">予以处理。</w:t>
      </w:r>
      <w:r/>
    </w:p>
    <w:p>
      <w:pPr>
        <w:pStyle w:val="896"/>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低挥发性有机化合物产品：本项目中如有涉及涂料、胶黏剂、油墨、清洗剂等挥发性有机物产品的，属于强制性标准的，供应商应当执行国家和江苏省VOCs含量限制标准。供应商如提供符合推荐性标准的涂料、胶黏剂、油墨、清洗剂等挥发性有机物产品的，予以评审优惠。在通用类货物、家具、印刷、公务车辆维修等采购项目中，供应商应优先使用低挥发性原辅材料，将使用低VOCs含量的涂料、胶黏剂等纳入合同条款。</w:t>
      </w:r>
      <w:r/>
    </w:p>
    <w:p>
      <w:pPr>
        <w:pStyle w:val="896"/>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节能环保产品：依据财政部、发展改革</w:t>
      </w:r>
      <w:r>
        <w:rPr>
          <w:rFonts w:hint="eastAsia" w:ascii="宋体" w:hAnsi="宋体" w:eastAsia="宋体" w:cs="宋体"/>
          <w:b w:val="0"/>
          <w:bCs w:val="0"/>
          <w:sz w:val="21"/>
          <w:szCs w:val="21"/>
        </w:rPr>
        <w:t xml:space="preserve">委发布的《节能产品政府采购品目清单》，本项目</w:t>
      </w:r>
      <w:r>
        <w:rPr>
          <w:rFonts w:hint="eastAsia" w:ascii="宋体" w:hAnsi="宋体" w:eastAsia="宋体" w:cs="宋体"/>
          <w:b w:val="0"/>
          <w:bCs w:val="0"/>
          <w:sz w:val="21"/>
          <w:szCs w:val="21"/>
        </w:rPr>
        <w:t xml:space="preserve">中如有政府强制采购节能产品的（属于清单中打*品目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r/>
    </w:p>
    <w:p>
      <w:pPr>
        <w:pStyle w:val="896"/>
        <w:ind w:firstLine="420"/>
        <w:spacing w:before="0" w:after="0" w:line="440" w:lineRule="exact"/>
        <w:rPr>
          <w:rFonts w:hint="eastAsia" w:ascii="宋体" w:hAnsi="宋体" w:eastAsia="宋体" w:cs="宋体"/>
          <w:sz w:val="21"/>
          <w:szCs w:val="21"/>
        </w:rPr>
      </w:pPr>
      <w:r>
        <w:rPr>
          <w:rFonts w:hint="eastAsia" w:ascii="宋体" w:hAnsi="宋体" w:eastAsia="宋体" w:cs="宋体"/>
          <w:b w:val="0"/>
          <w:bCs w:val="0"/>
          <w:sz w:val="21"/>
          <w:szCs w:val="21"/>
        </w:rPr>
        <w:t xml:space="preserve">绿色低碳管理目标和服务要求：在物业、合同能源管理等服务类采购项目中，要强化绿色低碳管理目标和服务要求，促进绿色产品和服务推广应用。</w:t>
      </w:r>
      <w:r>
        <w:rPr>
          <w:rFonts w:hint="eastAsia" w:ascii="宋体" w:hAnsi="宋体" w:eastAsia="宋体" w:cs="宋体"/>
          <w:sz w:val="21"/>
          <w:szCs w:val="21"/>
        </w:rPr>
      </w:r>
      <w:r/>
    </w:p>
    <w:p>
      <w:pPr>
        <w:pStyle w:val="892"/>
        <w:ind w:firstLine="2310"/>
        <w:rPr>
          <w:b/>
          <w:sz w:val="32"/>
          <w:szCs w:val="32"/>
        </w:rPr>
      </w:pPr>
      <w:r/>
      <w:bookmarkEnd w:id="52"/>
      <w:r/>
      <w:bookmarkEnd w:id="53"/>
      <w:r/>
      <w:bookmarkEnd w:id="54"/>
      <w:r/>
      <w:bookmarkEnd w:id="55"/>
      <w:r/>
      <w:bookmarkEnd w:id="56"/>
      <w:r/>
      <w:bookmarkStart w:id="57" w:name="_Toc120614244"/>
      <w:r/>
      <w:bookmarkStart w:id="58" w:name="_Toc20823346"/>
      <w:r/>
      <w:bookmarkStart w:id="59" w:name="_Hlt16619350"/>
      <w:r/>
      <w:bookmarkStart w:id="60" w:name="_Toc16938590"/>
      <w:r/>
      <w:bookmarkStart w:id="61" w:name="_Toc120614281"/>
      <w:r/>
      <w:bookmarkStart w:id="62" w:name="_Toc26554093"/>
      <w:r/>
      <w:bookmarkStart w:id="63" w:name="_Toc49090575"/>
      <w:r/>
      <w:bookmarkStart w:id="64" w:name="_Toc462564139"/>
      <w:r/>
      <w:bookmarkStart w:id="65" w:name="_Toc479757211"/>
      <w:r>
        <w:br w:type="page" w:clear="all"/>
      </w:r>
      <w:r>
        <w:rPr>
          <w:rFonts w:hint="eastAsia"/>
          <w:b/>
          <w:sz w:val="32"/>
          <w:szCs w:val="32"/>
        </w:rPr>
        <w:t xml:space="preserve">第三章</w:t>
      </w:r>
      <w:r>
        <w:rPr>
          <w:b/>
          <w:sz w:val="32"/>
          <w:szCs w:val="32"/>
        </w:rPr>
        <w:t xml:space="preserve"> </w:t>
      </w:r>
      <w:r>
        <w:rPr>
          <w:rFonts w:hint="eastAsia"/>
          <w:b/>
          <w:sz w:val="32"/>
          <w:szCs w:val="32"/>
        </w:rPr>
        <w:t xml:space="preserve"> 合同条款及格式</w:t>
      </w:r>
      <w:r>
        <w:rPr>
          <w:b/>
          <w:sz w:val="32"/>
          <w:szCs w:val="32"/>
        </w:rPr>
      </w:r>
      <w:r/>
    </w:p>
    <w:p>
      <w:pPr>
        <w:pStyle w:val="892"/>
        <w:ind w:firstLine="420"/>
        <w:rPr>
          <w:rFonts w:hint="eastAsia" w:ascii="宋体" w:hAnsi="宋体"/>
        </w:rPr>
      </w:pPr>
      <w:r/>
      <w:bookmarkEnd w:id="57"/>
      <w:r/>
      <w:bookmarkEnd w:id="58"/>
      <w:r/>
      <w:bookmarkEnd w:id="59"/>
      <w:r/>
      <w:bookmarkEnd w:id="60"/>
      <w:r>
        <w:rPr>
          <w:rFonts w:hint="eastAsia" w:ascii="宋体" w:hAnsi="宋体"/>
        </w:rPr>
      </w:r>
      <w:r/>
    </w:p>
    <w:p>
      <w:pPr>
        <w:pStyle w:val="892"/>
        <w:ind w:firstLine="420"/>
        <w:spacing w:line="440" w:lineRule="exact"/>
        <w:rPr>
          <w:rFonts w:hint="eastAsia" w:ascii="宋体" w:hAnsi="宋体" w:cs="宋体"/>
          <w:bCs/>
          <w:sz w:val="24"/>
        </w:rPr>
      </w:pPr>
      <w:r>
        <w:rPr>
          <w:rFonts w:hint="eastAsia" w:ascii="宋体" w:hAnsi="宋体"/>
        </w:rPr>
        <w:t xml:space="preserve"> </w:t>
      </w:r>
      <w:bookmarkStart w:id="66" w:name="_Toc20823315"/>
      <w:r/>
      <w:bookmarkStart w:id="67" w:name="_Toc16938559"/>
      <w:r/>
      <w:bookmarkStart w:id="68" w:name="_Toc513029243"/>
      <w:r>
        <w:rPr>
          <w:rFonts w:hint="eastAsia" w:ascii="宋体" w:hAnsi="宋体" w:cs="宋体"/>
          <w:bCs/>
          <w:sz w:val="24"/>
        </w:rPr>
        <w:t xml:space="preserve">以下为成交后签订本项目合同的通用条款，成交供应商不得提出实质性的修改。</w:t>
      </w:r>
      <w:r/>
    </w:p>
    <w:p>
      <w:pPr>
        <w:pStyle w:val="892"/>
        <w:jc w:val="center"/>
        <w:spacing w:before="120" w:after="120" w:line="440" w:lineRule="exact"/>
        <w:rPr>
          <w:rFonts w:hint="eastAsia" w:ascii="宋体" w:hAnsi="宋体" w:cs="宋体"/>
          <w:b/>
          <w:sz w:val="30"/>
        </w:rPr>
        <w:outlineLvl w:val="0"/>
      </w:pPr>
      <w:r>
        <w:rPr>
          <w:rFonts w:hint="eastAsia" w:ascii="宋体" w:hAnsi="宋体" w:cs="宋体"/>
          <w:b/>
          <w:sz w:val="30"/>
        </w:rPr>
      </w:r>
      <w:r/>
    </w:p>
    <w:p>
      <w:pPr>
        <w:pStyle w:val="892"/>
        <w:rPr>
          <w:rFonts w:ascii="宋体"/>
          <w:sz w:val="28"/>
          <w:szCs w:val="28"/>
          <w:u w:val="single"/>
        </w:rPr>
      </w:pPr>
      <w:r/>
      <w:bookmarkEnd w:id="66"/>
      <w:r/>
      <w:bookmarkEnd w:id="67"/>
      <w:r/>
      <w:bookmarkEnd w:id="68"/>
      <w:r>
        <w:rPr>
          <w:rFonts w:hint="eastAsia" w:ascii="宋体" w:hAnsi="宋体"/>
          <w:sz w:val="28"/>
          <w:szCs w:val="28"/>
        </w:rPr>
        <w:t xml:space="preserve">合同编号</w:t>
      </w:r>
      <w:r>
        <w:rPr>
          <w:rFonts w:ascii="宋体" w:hAnsi="宋体"/>
          <w:sz w:val="28"/>
          <w:szCs w:val="28"/>
        </w:rPr>
        <w:t xml:space="preserve">:</w:t>
      </w:r>
      <w:r>
        <w:rPr>
          <w:rFonts w:ascii="宋体" w:hAnsi="宋体"/>
          <w:sz w:val="28"/>
          <w:szCs w:val="28"/>
          <w:u w:val="single"/>
        </w:rPr>
        <w:t xml:space="preserve">          </w:t>
      </w:r>
      <w:r>
        <w:rPr>
          <w:rFonts w:ascii="宋体"/>
          <w:sz w:val="28"/>
          <w:szCs w:val="28"/>
          <w:u w:val="single"/>
        </w:rPr>
      </w:r>
      <w:r/>
    </w:p>
    <w:p>
      <w:pPr>
        <w:pStyle w:val="892"/>
        <w:jc w:val="center"/>
        <w:spacing w:line="480" w:lineRule="auto"/>
        <w:rPr>
          <w:rFonts w:hint="eastAsia" w:ascii="楷体" w:hAnsi="楷体" w:eastAsia="楷体"/>
          <w:b/>
          <w:sz w:val="28"/>
          <w:szCs w:val="28"/>
        </w:rPr>
      </w:pPr>
      <w:r>
        <w:rPr>
          <w:rFonts w:hint="eastAsia" w:ascii="楷体" w:hAnsi="楷体" w:eastAsia="楷体"/>
          <w:b/>
          <w:sz w:val="28"/>
          <w:szCs w:val="28"/>
        </w:rPr>
      </w:r>
      <w:r/>
    </w:p>
    <w:p>
      <w:pPr>
        <w:pStyle w:val="892"/>
        <w:jc w:val="center"/>
        <w:spacing w:line="480" w:lineRule="auto"/>
        <w:rPr>
          <w:rFonts w:hint="eastAsia" w:ascii="楷体" w:hAnsi="楷体" w:eastAsia="楷体"/>
          <w:b/>
          <w:sz w:val="28"/>
          <w:szCs w:val="28"/>
        </w:rPr>
      </w:pPr>
      <w:r>
        <w:rPr>
          <w:rFonts w:hint="eastAsia" w:ascii="楷体" w:hAnsi="楷体" w:eastAsia="楷体"/>
          <w:b/>
          <w:sz w:val="28"/>
          <w:szCs w:val="28"/>
        </w:rPr>
      </w:r>
      <w:r/>
    </w:p>
    <w:p>
      <w:pPr>
        <w:pStyle w:val="892"/>
        <w:jc w:val="center"/>
        <w:spacing w:line="480" w:lineRule="auto"/>
        <w:rPr>
          <w:rFonts w:hint="eastAsia" w:ascii="楷体" w:hAnsi="楷体" w:eastAsia="楷体"/>
          <w:b/>
          <w:sz w:val="28"/>
          <w:szCs w:val="28"/>
        </w:rPr>
      </w:pPr>
      <w:r>
        <w:rPr>
          <w:rFonts w:hint="eastAsia" w:ascii="楷体" w:hAnsi="楷体" w:eastAsia="楷体"/>
          <w:b/>
          <w:sz w:val="28"/>
          <w:szCs w:val="28"/>
        </w:rPr>
      </w:r>
      <w:r/>
    </w:p>
    <w:p>
      <w:pPr>
        <w:pStyle w:val="892"/>
        <w:jc w:val="center"/>
        <w:spacing w:line="480" w:lineRule="auto"/>
        <w:rPr>
          <w:rFonts w:ascii="宋体"/>
          <w:b/>
          <w:sz w:val="32"/>
          <w:szCs w:val="32"/>
        </w:rPr>
      </w:pPr>
      <w:r>
        <w:rPr>
          <w:rFonts w:hint="eastAsia" w:ascii="宋体" w:hAnsi="宋体"/>
          <w:b/>
          <w:sz w:val="32"/>
          <w:szCs w:val="32"/>
        </w:rPr>
        <w:t xml:space="preserve">政府采购合同参考范本</w:t>
      </w:r>
      <w:r>
        <w:rPr>
          <w:rFonts w:ascii="宋体"/>
          <w:b/>
          <w:sz w:val="32"/>
          <w:szCs w:val="32"/>
        </w:rPr>
      </w:r>
      <w:r/>
    </w:p>
    <w:p>
      <w:pPr>
        <w:pStyle w:val="932"/>
        <w:ind w:firstLine="0"/>
        <w:rPr>
          <w:rFonts w:hint="eastAsia" w:hAnsi="宋体"/>
          <w:sz w:val="28"/>
          <w:szCs w:val="28"/>
        </w:rPr>
      </w:pPr>
      <w:r>
        <w:rPr>
          <w:rFonts w:hint="eastAsia" w:hAnsi="宋体"/>
          <w:sz w:val="28"/>
          <w:szCs w:val="28"/>
        </w:rPr>
      </w:r>
      <w:r/>
    </w:p>
    <w:p>
      <w:pPr>
        <w:pStyle w:val="932"/>
        <w:ind w:firstLine="0"/>
        <w:rPr>
          <w:rFonts w:hint="eastAsia" w:hAnsi="宋体"/>
          <w:sz w:val="28"/>
          <w:szCs w:val="28"/>
        </w:rPr>
      </w:pPr>
      <w:r>
        <w:rPr>
          <w:rFonts w:hint="eastAsia" w:hAnsi="宋体"/>
          <w:sz w:val="28"/>
          <w:szCs w:val="28"/>
        </w:rPr>
      </w:r>
      <w:r/>
    </w:p>
    <w:p>
      <w:pPr>
        <w:pStyle w:val="932"/>
        <w:ind w:firstLine="0"/>
        <w:rPr>
          <w:rFonts w:hint="eastAsia" w:hAnsi="宋体"/>
          <w:sz w:val="28"/>
          <w:szCs w:val="28"/>
        </w:rPr>
      </w:pPr>
      <w:r>
        <w:rPr>
          <w:rFonts w:hint="eastAsia" w:hAnsi="宋体"/>
          <w:sz w:val="28"/>
          <w:szCs w:val="28"/>
        </w:rPr>
      </w:r>
      <w:r/>
    </w:p>
    <w:p>
      <w:pPr>
        <w:pStyle w:val="932"/>
        <w:ind w:firstLine="0"/>
        <w:jc w:val="center"/>
        <w:rPr>
          <w:rFonts w:hint="eastAsia" w:hAnsi="宋体"/>
          <w:b/>
          <w:sz w:val="28"/>
          <w:szCs w:val="28"/>
        </w:rPr>
      </w:pPr>
      <w:r>
        <w:rPr>
          <w:rFonts w:hint="eastAsia" w:hAnsi="宋体"/>
          <w:b/>
          <w:sz w:val="28"/>
          <w:szCs w:val="28"/>
        </w:rPr>
        <w:t xml:space="preserve">第一部分</w:t>
      </w:r>
      <w:r>
        <w:rPr>
          <w:rFonts w:hAnsi="宋体"/>
          <w:b/>
          <w:sz w:val="28"/>
          <w:szCs w:val="28"/>
        </w:rPr>
        <w:t xml:space="preserve"> </w:t>
      </w:r>
      <w:r>
        <w:rPr>
          <w:rFonts w:hint="eastAsia" w:hAnsi="宋体"/>
          <w:b/>
          <w:sz w:val="28"/>
          <w:szCs w:val="28"/>
        </w:rPr>
        <w:t xml:space="preserve">合同书</w:t>
      </w:r>
      <w:r/>
    </w:p>
    <w:p>
      <w:pPr>
        <w:pStyle w:val="892"/>
        <w:ind w:firstLine="840"/>
        <w:rPr>
          <w:rFonts w:ascii="宋体"/>
          <w:sz w:val="28"/>
          <w:szCs w:val="28"/>
        </w:rPr>
      </w:pPr>
      <w:r>
        <w:rPr>
          <w:rFonts w:ascii="宋体"/>
          <w:sz w:val="28"/>
          <w:szCs w:val="28"/>
        </w:rPr>
      </w:r>
      <w:r/>
    </w:p>
    <w:p>
      <w:pPr>
        <w:pStyle w:val="892"/>
        <w:ind w:firstLine="840"/>
        <w:rPr>
          <w:rFonts w:ascii="宋体"/>
          <w:sz w:val="28"/>
          <w:szCs w:val="28"/>
        </w:rPr>
      </w:pPr>
      <w:r>
        <w:rPr>
          <w:rFonts w:ascii="宋体"/>
          <w:sz w:val="28"/>
          <w:szCs w:val="28"/>
        </w:rPr>
      </w:r>
      <w:r/>
    </w:p>
    <w:p>
      <w:pPr>
        <w:pStyle w:val="892"/>
        <w:ind w:left="960"/>
        <w:spacing w:before="120" w:line="22" w:lineRule="atLeast"/>
        <w:rPr>
          <w:rFonts w:hint="eastAsia" w:ascii="宋体" w:hAnsi="宋体"/>
          <w:sz w:val="28"/>
          <w:szCs w:val="28"/>
        </w:rPr>
      </w:pPr>
      <w:r>
        <w:rPr>
          <w:rFonts w:hint="eastAsia" w:ascii="宋体" w:hAnsi="宋体"/>
          <w:sz w:val="32"/>
          <w:szCs w:val="32"/>
        </w:rPr>
        <w:t xml:space="preserve">项目名称</w:t>
      </w:r>
      <w:r>
        <w:rPr>
          <w:rFonts w:ascii="宋体" w:hAnsi="宋体"/>
          <w:sz w:val="32"/>
          <w:szCs w:val="32"/>
        </w:rPr>
        <w:t xml:space="preserve">:</w:t>
      </w:r>
      <w:r>
        <w:rPr>
          <w:rFonts w:hint="eastAsia" w:ascii="宋体" w:hAnsi="宋体" w:cs="宋体"/>
          <w:sz w:val="32"/>
          <w:szCs w:val="32"/>
        </w:rPr>
        <w:t xml:space="preserve">南通市通州区公安局融合通信建设项目</w:t>
      </w:r>
      <w:r>
        <w:rPr>
          <w:rFonts w:hint="eastAsia" w:ascii="宋体" w:hAnsi="宋体"/>
          <w:sz w:val="28"/>
          <w:szCs w:val="28"/>
        </w:rPr>
      </w:r>
      <w:r/>
    </w:p>
    <w:p>
      <w:pPr>
        <w:pStyle w:val="892"/>
        <w:ind w:left="960"/>
        <w:spacing w:before="120" w:line="22" w:lineRule="atLeast"/>
        <w:rPr>
          <w:rFonts w:ascii="宋体"/>
          <w:sz w:val="28"/>
          <w:szCs w:val="28"/>
        </w:rPr>
      </w:pPr>
      <w:r>
        <w:rPr>
          <w:rFonts w:ascii="宋体"/>
          <w:sz w:val="28"/>
          <w:szCs w:val="28"/>
        </w:rPr>
      </w:r>
      <w:r/>
    </w:p>
    <w:p>
      <w:pPr>
        <w:pStyle w:val="892"/>
        <w:rPr>
          <w:rFonts w:ascii="宋体"/>
          <w:sz w:val="28"/>
          <w:szCs w:val="28"/>
        </w:rPr>
      </w:pPr>
      <w:r>
        <w:rPr>
          <w:rFonts w:ascii="宋体"/>
          <w:sz w:val="28"/>
          <w:szCs w:val="28"/>
        </w:rPr>
      </w:r>
      <w:r/>
    </w:p>
    <w:p>
      <w:pPr>
        <w:pStyle w:val="892"/>
        <w:ind w:left="960"/>
        <w:spacing w:before="120" w:line="22" w:lineRule="atLeast"/>
        <w:rPr>
          <w:rFonts w:ascii="宋体"/>
          <w:sz w:val="28"/>
          <w:szCs w:val="28"/>
          <w:u w:val="single"/>
        </w:rPr>
      </w:pPr>
      <w:r>
        <w:rPr>
          <w:rFonts w:hint="eastAsia" w:ascii="宋体" w:hAnsi="宋体"/>
          <w:sz w:val="28"/>
          <w:szCs w:val="28"/>
        </w:rPr>
        <w:t xml:space="preserve">甲</w:t>
      </w:r>
      <w:r>
        <w:rPr>
          <w:rFonts w:ascii="宋体" w:hAnsi="宋体"/>
          <w:sz w:val="28"/>
          <w:szCs w:val="28"/>
        </w:rPr>
        <w:t xml:space="preserve">  </w:t>
      </w:r>
      <w:r>
        <w:rPr>
          <w:rFonts w:hint="eastAsia" w:ascii="宋体" w:hAnsi="宋体"/>
          <w:sz w:val="28"/>
          <w:szCs w:val="28"/>
        </w:rPr>
        <w:t xml:space="preserve">方</w:t>
      </w:r>
      <w:r>
        <w:rPr>
          <w:rFonts w:ascii="宋体" w:hAnsi="宋体"/>
          <w:sz w:val="28"/>
          <w:szCs w:val="28"/>
        </w:rPr>
        <w:t xml:space="preserve">:</w:t>
      </w:r>
      <w:r>
        <w:rPr>
          <w:rFonts w:ascii="宋体" w:hAnsi="宋体"/>
          <w:sz w:val="28"/>
          <w:szCs w:val="28"/>
          <w:u w:val="single"/>
        </w:rPr>
        <w:t xml:space="preserve"> </w:t>
      </w:r>
      <w:r>
        <w:rPr>
          <w:rFonts w:hint="eastAsia" w:ascii="宋体" w:hAnsi="宋体"/>
          <w:sz w:val="28"/>
          <w:szCs w:val="28"/>
          <w:u w:val="single"/>
        </w:rPr>
        <w:t xml:space="preserve">南通市通州区公安局</w:t>
      </w:r>
      <w:r>
        <w:rPr>
          <w:rFonts w:ascii="宋体" w:hAnsi="宋体"/>
          <w:sz w:val="28"/>
          <w:szCs w:val="28"/>
          <w:u w:val="single"/>
        </w:rPr>
        <w:t xml:space="preserve">        </w:t>
      </w:r>
      <w:r>
        <w:rPr>
          <w:rFonts w:ascii="宋体"/>
          <w:sz w:val="28"/>
          <w:szCs w:val="28"/>
          <w:u w:val="single"/>
        </w:rPr>
      </w:r>
      <w:r/>
    </w:p>
    <w:p>
      <w:pPr>
        <w:pStyle w:val="892"/>
        <w:spacing w:before="120" w:line="22" w:lineRule="atLeast"/>
        <w:rPr>
          <w:rFonts w:ascii="宋体"/>
          <w:sz w:val="28"/>
          <w:szCs w:val="28"/>
        </w:rPr>
      </w:pPr>
      <w:r>
        <w:rPr>
          <w:rFonts w:ascii="宋体"/>
          <w:sz w:val="28"/>
          <w:szCs w:val="28"/>
        </w:rPr>
      </w:r>
      <w:r/>
    </w:p>
    <w:p>
      <w:pPr>
        <w:pStyle w:val="892"/>
        <w:ind w:left="960"/>
        <w:spacing w:before="120" w:line="22" w:lineRule="atLeast"/>
        <w:rPr>
          <w:rFonts w:hint="eastAsia" w:ascii="宋体" w:hAnsi="宋体"/>
          <w:sz w:val="28"/>
          <w:szCs w:val="28"/>
          <w:u w:val="single"/>
        </w:rPr>
      </w:pPr>
      <w:r>
        <w:rPr>
          <w:rFonts w:hint="eastAsia" w:ascii="宋体" w:hAnsi="宋体"/>
          <w:sz w:val="28"/>
          <w:szCs w:val="28"/>
        </w:rPr>
        <w:t xml:space="preserve">乙</w:t>
      </w:r>
      <w:r>
        <w:rPr>
          <w:rFonts w:ascii="宋体" w:hAnsi="宋体"/>
          <w:sz w:val="28"/>
          <w:szCs w:val="28"/>
        </w:rPr>
        <w:t xml:space="preserve">  </w:t>
      </w:r>
      <w:r>
        <w:rPr>
          <w:rFonts w:hint="eastAsia" w:ascii="宋体" w:hAnsi="宋体"/>
          <w:sz w:val="28"/>
          <w:szCs w:val="28"/>
        </w:rPr>
        <w:t xml:space="preserve">方</w:t>
      </w:r>
      <w:r>
        <w:rPr>
          <w:rFonts w:ascii="宋体" w:hAnsi="宋体"/>
          <w:sz w:val="28"/>
          <w:szCs w:val="28"/>
        </w:rPr>
        <w:t xml:space="preserve">:</w:t>
      </w:r>
      <w:r>
        <w:rPr>
          <w:rFonts w:ascii="宋体" w:hAnsi="宋体"/>
          <w:sz w:val="28"/>
          <w:szCs w:val="28"/>
          <w:u w:val="single"/>
        </w:rPr>
        <w:t xml:space="preserve">                                 </w:t>
      </w:r>
      <w:r>
        <w:rPr>
          <w:rFonts w:hint="eastAsia" w:ascii="宋体" w:hAnsi="宋体"/>
          <w:sz w:val="28"/>
          <w:szCs w:val="28"/>
          <w:u w:val="single"/>
        </w:rPr>
      </w:r>
      <w:r/>
    </w:p>
    <w:p>
      <w:pPr>
        <w:pStyle w:val="892"/>
        <w:spacing w:before="120" w:line="22" w:lineRule="atLeast"/>
        <w:rPr>
          <w:rFonts w:ascii="宋体"/>
          <w:sz w:val="28"/>
          <w:szCs w:val="28"/>
        </w:rPr>
      </w:pPr>
      <w:r>
        <w:rPr>
          <w:rFonts w:ascii="宋体"/>
          <w:sz w:val="28"/>
          <w:szCs w:val="28"/>
        </w:rPr>
      </w:r>
      <w:r/>
    </w:p>
    <w:p>
      <w:pPr>
        <w:pStyle w:val="892"/>
        <w:ind w:firstLine="980"/>
        <w:spacing w:before="120" w:line="22" w:lineRule="atLeast"/>
        <w:rPr>
          <w:rFonts w:hint="eastAsia" w:ascii="宋体" w:hAnsi="宋体"/>
          <w:sz w:val="28"/>
          <w:szCs w:val="28"/>
          <w:u w:val="single"/>
        </w:rPr>
      </w:pPr>
      <w:r>
        <w:rPr>
          <w:rFonts w:hint="eastAsia" w:ascii="宋体" w:hAnsi="宋体"/>
          <w:sz w:val="28"/>
          <w:szCs w:val="28"/>
        </w:rPr>
        <w:t xml:space="preserve">签订地</w:t>
      </w:r>
      <w:r>
        <w:rPr>
          <w:rFonts w:ascii="宋体" w:hAnsi="宋体"/>
          <w:sz w:val="28"/>
          <w:szCs w:val="28"/>
        </w:rPr>
        <w:t xml:space="preserve">:</w:t>
      </w:r>
      <w:r>
        <w:rPr>
          <w:rFonts w:ascii="宋体" w:hAnsi="宋体"/>
          <w:sz w:val="28"/>
          <w:szCs w:val="28"/>
          <w:u w:val="single"/>
        </w:rPr>
        <w:t xml:space="preserve"> </w:t>
      </w:r>
      <w:r>
        <w:rPr>
          <w:rFonts w:hint="eastAsia" w:ascii="宋体" w:hAnsi="宋体"/>
          <w:sz w:val="28"/>
          <w:szCs w:val="28"/>
          <w:u w:val="single"/>
        </w:rPr>
        <w:t xml:space="preserve">南通市通州区</w:t>
      </w:r>
      <w:r>
        <w:rPr>
          <w:rFonts w:ascii="宋体" w:hAnsi="宋体"/>
          <w:sz w:val="28"/>
          <w:szCs w:val="28"/>
          <w:u w:val="single"/>
        </w:rPr>
        <w:t xml:space="preserve">                    </w:t>
      </w:r>
      <w:r>
        <w:rPr>
          <w:rFonts w:hint="eastAsia" w:ascii="宋体" w:hAnsi="宋体"/>
          <w:sz w:val="28"/>
          <w:szCs w:val="28"/>
          <w:u w:val="single"/>
        </w:rPr>
      </w:r>
      <w:r/>
    </w:p>
    <w:p>
      <w:pPr>
        <w:pStyle w:val="892"/>
        <w:spacing w:before="120" w:line="22" w:lineRule="atLeast"/>
        <w:rPr>
          <w:rFonts w:ascii="宋体"/>
          <w:sz w:val="28"/>
          <w:szCs w:val="28"/>
        </w:rPr>
      </w:pPr>
      <w:r>
        <w:rPr>
          <w:rFonts w:ascii="宋体"/>
          <w:sz w:val="28"/>
          <w:szCs w:val="28"/>
        </w:rPr>
      </w:r>
      <w:r/>
    </w:p>
    <w:p>
      <w:pPr>
        <w:pStyle w:val="892"/>
        <w:ind w:firstLine="980"/>
        <w:spacing w:before="120" w:line="22" w:lineRule="atLeast"/>
        <w:rPr>
          <w:rFonts w:hint="eastAsia" w:ascii="楷体" w:hAnsi="楷体" w:eastAsia="楷体"/>
          <w:sz w:val="24"/>
          <w:u w:val="single"/>
        </w:rPr>
      </w:pPr>
      <w:r>
        <w:rPr>
          <w:rFonts w:hint="eastAsia" w:ascii="宋体" w:hAnsi="宋体"/>
          <w:sz w:val="28"/>
          <w:szCs w:val="28"/>
        </w:rPr>
        <w:t xml:space="preserve">签订日期</w:t>
      </w:r>
      <w:r>
        <w:rPr>
          <w:rFonts w:ascii="宋体" w:hAnsi="宋体"/>
          <w:sz w:val="28"/>
          <w:szCs w:val="28"/>
        </w:rPr>
        <w:t xml:space="preserve">:</w:t>
      </w:r>
      <w:r>
        <w:rPr>
          <w:rFonts w:ascii="宋体" w:hAnsi="宋体"/>
          <w:sz w:val="28"/>
          <w:szCs w:val="28"/>
          <w:u w:val="single"/>
        </w:rPr>
        <w:t xml:space="preserve">         </w:t>
      </w:r>
      <w:r>
        <w:rPr>
          <w:rFonts w:hint="eastAsia" w:ascii="宋体" w:hAnsi="宋体"/>
          <w:sz w:val="28"/>
          <w:szCs w:val="28"/>
        </w:rPr>
        <w:t xml:space="preserve">年</w:t>
      </w:r>
      <w:r>
        <w:rPr>
          <w:rFonts w:ascii="宋体" w:hAnsi="宋体"/>
          <w:sz w:val="28"/>
          <w:szCs w:val="28"/>
          <w:u w:val="single"/>
        </w:rPr>
        <w:t xml:space="preserve">       </w:t>
      </w:r>
      <w:r>
        <w:rPr>
          <w:rFonts w:hint="eastAsia" w:ascii="宋体" w:hAnsi="宋体"/>
          <w:sz w:val="28"/>
          <w:szCs w:val="28"/>
        </w:rPr>
        <w:t xml:space="preserve">月</w:t>
      </w:r>
      <w:r>
        <w:rPr>
          <w:rFonts w:ascii="宋体" w:hAnsi="宋体"/>
          <w:sz w:val="28"/>
          <w:szCs w:val="28"/>
          <w:u w:val="single"/>
        </w:rPr>
        <w:t xml:space="preserve">       </w:t>
      </w:r>
      <w:r>
        <w:rPr>
          <w:rFonts w:hint="eastAsia" w:ascii="宋体" w:hAnsi="宋体"/>
          <w:sz w:val="28"/>
          <w:szCs w:val="28"/>
        </w:rPr>
        <w:t xml:space="preserve">日</w:t>
      </w:r>
      <w:r>
        <w:rPr>
          <w:rFonts w:hint="eastAsia" w:ascii="楷体" w:hAnsi="楷体" w:eastAsia="楷体"/>
          <w:sz w:val="24"/>
          <w:u w:val="single"/>
        </w:rPr>
      </w:r>
      <w:r/>
    </w:p>
    <w:p>
      <w:pPr>
        <w:pStyle w:val="892"/>
        <w:ind w:firstLine="640"/>
        <w:jc w:val="center"/>
        <w:spacing w:line="600" w:lineRule="exact"/>
        <w:rPr>
          <w:rFonts w:ascii="宋体"/>
          <w:sz w:val="24"/>
        </w:rPr>
        <w:sectPr>
          <w:footerReference w:type="default" r:id="rId11"/>
          <w:footerReference w:type="first" r:id="rId12"/>
          <w:footnotePr/>
          <w:endnotePr/>
          <w:type w:val="nextPage"/>
          <w:pgSz w:w="11907" w:h="16840" w:orient="portrait"/>
          <w:pgMar w:top="1474" w:right="1531" w:bottom="1474" w:left="1588" w:header="851" w:footer="851" w:gutter="0"/>
          <w:cols w:num="1" w:sep="0" w:space="720" w:equalWidth="1"/>
          <w:docGrid w:linePitch="360"/>
          <w:titlePg/>
        </w:sectPr>
      </w:pPr>
      <w:r>
        <w:rPr>
          <w:rFonts w:ascii="宋体"/>
          <w:sz w:val="24"/>
        </w:rPr>
      </w:r>
      <w:r/>
    </w:p>
    <w:p>
      <w:pPr>
        <w:pStyle w:val="892"/>
        <w:jc w:val="center"/>
        <w:spacing w:line="360" w:lineRule="auto"/>
        <w:rPr>
          <w:rFonts w:hint="eastAsia" w:hAnsi="宋体"/>
          <w:b/>
          <w:bCs/>
          <w:sz w:val="32"/>
          <w:szCs w:val="32"/>
        </w:rPr>
      </w:pPr>
      <w:r/>
      <w:bookmarkStart w:id="69" w:name="_Toc296503025"/>
      <w:r/>
      <w:bookmarkStart w:id="70" w:name="_Toc296890982"/>
      <w:r/>
      <w:bookmarkStart w:id="71" w:name="_Toc351203480"/>
      <w:r>
        <w:rPr>
          <w:rFonts w:hint="eastAsia" w:hAnsi="宋体"/>
          <w:b/>
          <w:sz w:val="32"/>
          <w:szCs w:val="32"/>
        </w:rPr>
        <w:t xml:space="preserve">合同协议</w:t>
      </w:r>
      <w:bookmarkEnd w:id="69"/>
      <w:r/>
      <w:bookmarkEnd w:id="70"/>
      <w:r/>
      <w:bookmarkEnd w:id="71"/>
      <w:r>
        <w:rPr>
          <w:rFonts w:hint="eastAsia" w:hAnsi="宋体"/>
          <w:b/>
          <w:sz w:val="32"/>
          <w:szCs w:val="32"/>
        </w:rPr>
        <w:t xml:space="preserve">书</w:t>
      </w:r>
      <w:r>
        <w:rPr>
          <w:rFonts w:hint="eastAsia" w:hAnsi="宋体"/>
          <w:b/>
          <w:bCs/>
          <w:sz w:val="32"/>
          <w:szCs w:val="32"/>
        </w:rPr>
      </w:r>
      <w:r/>
    </w:p>
    <w:p>
      <w:pPr>
        <w:pStyle w:val="892"/>
        <w:jc w:val="left"/>
        <w:spacing w:line="560" w:lineRule="exact"/>
        <w:widowControl/>
        <w:rPr>
          <w:rFonts w:hint="eastAsia" w:hAnsi="宋体" w:cs="仿宋_GB2312"/>
          <w:b/>
        </w:rPr>
      </w:pPr>
      <w:r>
        <w:rPr>
          <w:rFonts w:hAnsi="宋体" w:cs="仿宋_GB2312"/>
          <w:b/>
        </w:rPr>
        <w:t xml:space="preserve">合同编号：</w:t>
      </w:r>
      <w:r>
        <w:rPr>
          <w:rFonts w:hint="eastAsia" w:hAnsi="宋体" w:cs="仿宋_GB2312"/>
          <w:b/>
        </w:rPr>
      </w:r>
      <w:r/>
    </w:p>
    <w:p>
      <w:pPr>
        <w:pStyle w:val="892"/>
        <w:jc w:val="left"/>
        <w:spacing w:line="560" w:lineRule="exact"/>
        <w:rPr>
          <w:rFonts w:hint="eastAsia" w:hAnsi="宋体" w:cs="仿宋_GB2312"/>
        </w:rPr>
      </w:pPr>
      <w:r>
        <w:rPr>
          <w:rFonts w:hint="eastAsia" w:hAnsi="宋体" w:cs="仿宋_GB2312"/>
        </w:rPr>
        <w:t xml:space="preserve">采购单位（以下称甲方）          </w:t>
      </w:r>
      <w:r>
        <w:rPr>
          <w:rFonts w:hAnsi="宋体" w:cs="仿宋_GB2312"/>
        </w:rPr>
        <w:t xml:space="preserve">        </w:t>
      </w:r>
      <w:r>
        <w:rPr>
          <w:rFonts w:hAnsi="宋体" w:cs="仿宋_GB2312"/>
        </w:rPr>
        <w:t xml:space="preserve">           </w:t>
      </w:r>
      <w:r>
        <w:rPr>
          <w:rFonts w:hAnsi="宋体" w:cs="仿宋_GB2312"/>
        </w:rPr>
        <w:t xml:space="preserve">   </w:t>
      </w:r>
      <w:r>
        <w:rPr>
          <w:rFonts w:hint="eastAsia" w:hAnsi="宋体" w:cs="仿宋_GB2312"/>
        </w:rPr>
        <w:t xml:space="preserve">  供应商（以下称乙方）</w:t>
      </w:r>
      <w:r/>
    </w:p>
    <w:p>
      <w:pPr>
        <w:pStyle w:val="892"/>
        <w:jc w:val="left"/>
        <w:spacing w:line="560" w:lineRule="exact"/>
        <w:rPr>
          <w:rFonts w:hint="eastAsia" w:hAnsi="宋体" w:cs="仿宋_GB2312"/>
        </w:rPr>
      </w:pPr>
      <w:r>
        <w:rPr>
          <w:rFonts w:hint="eastAsia" w:hAnsi="宋体" w:cs="仿宋_GB2312"/>
        </w:rPr>
        <w:t xml:space="preserve">办公地址：                        </w:t>
      </w:r>
      <w:r>
        <w:rPr>
          <w:rFonts w:hAnsi="宋体" w:cs="仿宋_GB2312"/>
        </w:rPr>
        <w:t xml:space="preserve">                      </w:t>
      </w:r>
      <w:r>
        <w:rPr>
          <w:rFonts w:hint="eastAsia" w:hAnsi="宋体" w:cs="仿宋_GB2312"/>
        </w:rPr>
        <w:t xml:space="preserve">办公地址：</w:t>
      </w:r>
      <w:r/>
    </w:p>
    <w:p>
      <w:pPr>
        <w:pStyle w:val="892"/>
        <w:ind w:firstLine="420"/>
        <w:jc w:val="left"/>
        <w:spacing w:line="380" w:lineRule="exact"/>
        <w:rPr>
          <w:rFonts w:hint="eastAsia" w:hAnsi="宋体" w:cs="仿宋_GB2312"/>
        </w:rPr>
      </w:pPr>
      <w:r>
        <w:rPr>
          <w:rFonts w:hint="eastAsia" w:hAnsi="宋体" w:cs="仿宋_GB2312"/>
        </w:rPr>
        <w:t xml:space="preserve">根据《中华人民共和国政府采购法》、《中华人民共和国民法典》等法律法规的规定签订本合同。</w:t>
      </w:r>
      <w:r/>
    </w:p>
    <w:p>
      <w:pPr>
        <w:pStyle w:val="892"/>
        <w:ind w:firstLine="422"/>
        <w:jc w:val="left"/>
        <w:spacing w:line="380" w:lineRule="exact"/>
        <w:rPr>
          <w:rFonts w:hint="eastAsia" w:hAnsi="宋体" w:cs="仿宋_GB2312"/>
        </w:rPr>
      </w:pPr>
      <w:r>
        <w:rPr>
          <w:rFonts w:hint="eastAsia" w:hAnsi="宋体" w:cs="仿宋_GB2312"/>
          <w:b/>
        </w:rPr>
        <w:t xml:space="preserve">第一条 合同标的 </w:t>
      </w:r>
      <w:r>
        <w:rPr>
          <w:rFonts w:hint="eastAsia" w:hAnsi="宋体" w:cs="仿宋_GB2312"/>
        </w:rPr>
        <w:t xml:space="preserve">乙方根据甲方需求提供下列货物：，货物名称、规格及数量详见乙方投标文件。</w:t>
      </w:r>
      <w:r/>
    </w:p>
    <w:p>
      <w:pPr>
        <w:pStyle w:val="892"/>
        <w:ind w:firstLine="422"/>
        <w:jc w:val="left"/>
        <w:spacing w:line="380" w:lineRule="exact"/>
        <w:rPr>
          <w:rFonts w:hint="eastAsia" w:hAnsi="宋体" w:cs="仿宋_GB2312"/>
        </w:rPr>
      </w:pPr>
      <w:r>
        <w:rPr>
          <w:rFonts w:hint="eastAsia" w:hAnsi="宋体" w:cs="仿宋_GB2312"/>
          <w:b/>
        </w:rPr>
        <w:t xml:space="preserve">第二条 合同总价款 </w:t>
      </w:r>
      <w:r>
        <w:rPr>
          <w:rFonts w:hint="eastAsia" w:hAnsi="宋体" w:cs="仿宋_GB2312"/>
        </w:rPr>
        <w:t xml:space="preserve">本合同人民币总价款为</w:t>
      </w:r>
      <w:r>
        <w:rPr>
          <w:rFonts w:hAnsi="宋体" w:cs="仿宋_GB2312"/>
        </w:rPr>
        <w:t xml:space="preserve">___________</w:t>
      </w:r>
      <w:r>
        <w:rPr>
          <w:rFonts w:hint="eastAsia" w:hAnsi="宋体" w:cs="仿宋_GB2312"/>
        </w:rPr>
        <w:t xml:space="preserve">（大写）人民币，分项价款在</w:t>
      </w:r>
      <w:r>
        <w:rPr>
          <w:rFonts w:hAnsi="宋体" w:cs="仿宋_GB2312"/>
        </w:rPr>
        <w:t xml:space="preserve">“</w:t>
      </w:r>
      <w:r>
        <w:rPr>
          <w:rFonts w:hint="eastAsia" w:hAnsi="宋体" w:cs="仿宋_GB2312"/>
        </w:rPr>
        <w:t xml:space="preserve">投标报价表</w:t>
      </w:r>
      <w:r>
        <w:rPr>
          <w:rFonts w:hAnsi="宋体" w:cs="仿宋_GB2312"/>
        </w:rPr>
        <w:t xml:space="preserve">”</w:t>
      </w:r>
      <w:r>
        <w:rPr>
          <w:rFonts w:hint="eastAsia" w:hAnsi="宋体" w:cs="仿宋_GB2312"/>
        </w:rPr>
        <w:t xml:space="preserve">中有明确规定。</w:t>
      </w:r>
      <w:r/>
    </w:p>
    <w:p>
      <w:pPr>
        <w:pStyle w:val="892"/>
        <w:ind w:firstLine="420"/>
        <w:jc w:val="left"/>
        <w:spacing w:line="380" w:lineRule="exact"/>
        <w:rPr>
          <w:rFonts w:hint="eastAsia" w:hAnsi="宋体" w:cs="仿宋_GB2312"/>
        </w:rPr>
      </w:pPr>
      <w:r>
        <w:rPr>
          <w:rFonts w:hint="eastAsia" w:hAnsi="宋体" w:cs="仿宋_GB2312"/>
        </w:rPr>
        <w:t xml:space="preserve">本合同总价款是货物设计、制造、包装、仓储、运输装</w:t>
      </w:r>
      <w:r>
        <w:rPr>
          <w:rFonts w:hint="eastAsia" w:hAnsi="宋体" w:cs="微软雅黑"/>
        </w:rPr>
        <w:t xml:space="preserve">缷</w:t>
      </w:r>
      <w:r>
        <w:rPr>
          <w:rFonts w:hint="eastAsia" w:hAnsi="宋体" w:cs="仿宋_GB2312"/>
        </w:rPr>
        <w:t xml:space="preserve">、保险、安装、调试及其材料及验收合格之前</w:t>
      </w:r>
      <w:r>
        <w:rPr>
          <w:rFonts w:hint="eastAsia" w:hAnsi="宋体" w:cs="仿宋_GB2312"/>
        </w:rPr>
        <w:t xml:space="preserve">保管及保修期内备品备件、专用工具、伴随服务、技术图纸资料、人员培训发生的所有含税费用、支付给员工的工资和国家强制缴纳的各种社会保障资金，以及投标人认为需要的其他费用等。</w:t>
      </w:r>
      <w:r/>
    </w:p>
    <w:p>
      <w:pPr>
        <w:pStyle w:val="892"/>
        <w:ind w:firstLine="420"/>
        <w:spacing w:line="380" w:lineRule="exact"/>
        <w:rPr>
          <w:rFonts w:hint="eastAsia" w:hAnsi="宋体" w:cs="仿宋_GB2312"/>
        </w:rPr>
      </w:pPr>
      <w:r>
        <w:rPr>
          <w:rFonts w:hint="eastAsia" w:hAnsi="宋体" w:cs="仿宋_GB2312"/>
        </w:rPr>
        <w:t xml:space="preserve">本合同总价款还包含乙方应当提供的伴随服务</w:t>
      </w:r>
      <w:r>
        <w:rPr>
          <w:rFonts w:hAnsi="宋体" w:cs="仿宋_GB2312"/>
        </w:rPr>
        <w:t xml:space="preserve">/</w:t>
      </w:r>
      <w:r>
        <w:rPr>
          <w:rFonts w:hint="eastAsia" w:hAnsi="宋体" w:cs="仿宋_GB2312"/>
        </w:rPr>
        <w:t xml:space="preserve">售后服务费用。</w:t>
      </w:r>
      <w:r/>
    </w:p>
    <w:p>
      <w:pPr>
        <w:pStyle w:val="892"/>
        <w:ind w:firstLine="420"/>
        <w:jc w:val="left"/>
        <w:spacing w:line="380" w:lineRule="exact"/>
        <w:rPr>
          <w:rFonts w:hint="eastAsia" w:hAnsi="宋体" w:cs="仿宋_GB2312"/>
        </w:rPr>
      </w:pPr>
      <w:r>
        <w:rPr>
          <w:rFonts w:hAnsi="宋体" w:cs="仿宋_GB2312"/>
        </w:rPr>
        <w:t xml:space="preserve">本合同执行期间合同总价款不变。</w:t>
      </w:r>
      <w:r>
        <w:rPr>
          <w:rFonts w:hint="eastAsia" w:hAnsi="宋体" w:cs="仿宋_GB2312"/>
        </w:rPr>
      </w:r>
      <w:r/>
    </w:p>
    <w:p>
      <w:pPr>
        <w:pStyle w:val="892"/>
        <w:ind w:firstLine="422"/>
        <w:jc w:val="left"/>
        <w:spacing w:line="380" w:lineRule="exact"/>
        <w:rPr>
          <w:rFonts w:hint="eastAsia" w:hAnsi="宋体" w:cs="仿宋_GB2312"/>
        </w:rPr>
      </w:pPr>
      <w:r>
        <w:rPr>
          <w:rFonts w:hAnsi="宋体" w:cs="仿宋_GB2312"/>
          <w:b/>
        </w:rPr>
        <w:t xml:space="preserve">第三条</w:t>
      </w:r>
      <w:r>
        <w:rPr>
          <w:rFonts w:hint="eastAsia" w:hAnsi="宋体" w:cs="仿宋_GB2312"/>
          <w:b/>
        </w:rPr>
        <w:t xml:space="preserve"> </w:t>
      </w:r>
      <w:r>
        <w:rPr>
          <w:rFonts w:hAnsi="宋体" w:cs="仿宋_GB2312"/>
          <w:b/>
        </w:rPr>
        <w:t xml:space="preserve">组成本合同的有关文件</w:t>
      </w:r>
      <w:r>
        <w:rPr>
          <w:rFonts w:hAnsi="宋体" w:cs="仿宋_GB2312"/>
        </w:rPr>
        <w:t xml:space="preserve">下列关于</w:t>
      </w:r>
      <w:r>
        <w:rPr>
          <w:rFonts w:hint="eastAsia" w:hAnsi="宋体" w:cs="仿宋_GB2312"/>
        </w:rPr>
        <w:t xml:space="preserve">南通市通州区行政审批局</w:t>
      </w:r>
      <w:r>
        <w:rPr>
          <w:rFonts w:hAnsi="宋体" w:cs="仿宋_GB2312"/>
        </w:rPr>
        <w:t xml:space="preserve">政府采购号标的招投标文件或与本次采购活动方式相适应的文件及有关附件是本合同不可分割的组成部分，与本合同具有同等法律效力，这些文件包括但不限于：</w:t>
      </w:r>
      <w:r>
        <w:rPr>
          <w:rFonts w:hint="eastAsia" w:hAnsi="宋体" w:cs="仿宋_GB2312"/>
        </w:rPr>
      </w:r>
      <w:r/>
    </w:p>
    <w:p>
      <w:pPr>
        <w:pStyle w:val="892"/>
        <w:ind w:firstLine="420"/>
        <w:jc w:val="left"/>
        <w:spacing w:line="380" w:lineRule="exact"/>
        <w:rPr>
          <w:rFonts w:hint="eastAsia" w:hAnsi="宋体" w:cs="仿宋_GB2312"/>
        </w:rPr>
      </w:pPr>
      <w:r>
        <w:rPr>
          <w:rFonts w:hAnsi="宋体" w:cs="仿宋_GB2312"/>
        </w:rPr>
        <w:t xml:space="preserve">（1）乙</w:t>
      </w:r>
      <w:r>
        <w:rPr>
          <w:rFonts w:hAnsi="宋体" w:cs="仿宋_GB2312"/>
        </w:rPr>
        <w:t xml:space="preserve">方提供的投标文件和投标报价表；（2）供货一览</w:t>
      </w:r>
      <w:r>
        <w:rPr>
          <w:rFonts w:hAnsi="宋体" w:cs="仿宋_GB2312"/>
        </w:rPr>
        <w:t xml:space="preserve">表；</w:t>
      </w:r>
      <w:r>
        <w:rPr>
          <w:rFonts w:hint="eastAsia" w:hAnsi="宋体" w:cs="仿宋_GB2312"/>
        </w:rPr>
      </w:r>
      <w:r/>
    </w:p>
    <w:p>
      <w:pPr>
        <w:pStyle w:val="892"/>
        <w:ind w:firstLine="420"/>
        <w:jc w:val="left"/>
        <w:spacing w:line="380" w:lineRule="exact"/>
        <w:rPr>
          <w:rFonts w:hint="eastAsia" w:hAnsi="宋体" w:cs="仿宋_GB2312"/>
        </w:rPr>
      </w:pPr>
      <w:r>
        <w:rPr>
          <w:rFonts w:hAnsi="宋体" w:cs="仿宋_GB2312"/>
        </w:rPr>
        <w:t xml:space="preserve">（3）交货一览表；（4）技术规格响应表；</w:t>
      </w:r>
      <w:r>
        <w:rPr>
          <w:rFonts w:hint="eastAsia" w:hAnsi="宋体" w:cs="仿宋_GB2312"/>
        </w:rPr>
      </w:r>
      <w:r/>
    </w:p>
    <w:p>
      <w:pPr>
        <w:pStyle w:val="892"/>
        <w:ind w:firstLine="420"/>
        <w:jc w:val="left"/>
        <w:spacing w:line="380" w:lineRule="exact"/>
        <w:rPr>
          <w:rFonts w:hint="eastAsia" w:hAnsi="宋体" w:cs="仿宋_GB2312"/>
        </w:rPr>
      </w:pPr>
      <w:r>
        <w:rPr>
          <w:rFonts w:hAnsi="宋体" w:cs="仿宋_GB2312"/>
        </w:rPr>
        <w:t xml:space="preserve">（5）投标承诺；（6）服务承诺；</w:t>
      </w:r>
      <w:r>
        <w:rPr>
          <w:rFonts w:hint="eastAsia" w:hAnsi="宋体" w:cs="仿宋_GB2312"/>
        </w:rPr>
      </w:r>
      <w:r/>
    </w:p>
    <w:p>
      <w:pPr>
        <w:pStyle w:val="892"/>
        <w:ind w:firstLine="420"/>
        <w:jc w:val="left"/>
        <w:spacing w:line="380" w:lineRule="exact"/>
        <w:rPr>
          <w:rFonts w:hint="eastAsia" w:hAnsi="宋体" w:cs="仿宋_GB2312"/>
        </w:rPr>
      </w:pPr>
      <w:r>
        <w:rPr>
          <w:rFonts w:hAnsi="宋体" w:cs="仿宋_GB2312"/>
        </w:rPr>
        <w:t xml:space="preserve">（7）中标通知书；（8）甲乙双方商定的其他文件等。</w:t>
      </w:r>
      <w:r>
        <w:rPr>
          <w:rFonts w:hint="eastAsia" w:hAnsi="宋体" w:cs="仿宋_GB2312"/>
        </w:rPr>
      </w:r>
      <w:r/>
    </w:p>
    <w:p>
      <w:pPr>
        <w:pStyle w:val="892"/>
        <w:ind w:firstLine="422"/>
        <w:jc w:val="left"/>
        <w:spacing w:line="380" w:lineRule="exact"/>
        <w:rPr>
          <w:rFonts w:hint="eastAsia" w:hAnsi="宋体" w:cs="仿宋_GB2312"/>
          <w:b/>
        </w:rPr>
      </w:pPr>
      <w:r>
        <w:rPr>
          <w:rFonts w:hAnsi="宋体" w:cs="仿宋_GB2312"/>
          <w:b/>
        </w:rPr>
        <w:t xml:space="preserve">第四条</w:t>
      </w:r>
      <w:r>
        <w:rPr>
          <w:rFonts w:hint="eastAsia" w:hAnsi="宋体" w:cs="仿宋_GB2312"/>
          <w:b/>
        </w:rPr>
        <w:t xml:space="preserve"> </w:t>
      </w:r>
      <w:r>
        <w:rPr>
          <w:rFonts w:hAnsi="宋体" w:cs="仿宋_GB2312"/>
          <w:b/>
        </w:rPr>
        <w:t xml:space="preserve">权利保证</w:t>
      </w:r>
      <w:r>
        <w:rPr>
          <w:rFonts w:hint="eastAsia" w:hAnsi="宋体" w:cs="仿宋_GB2312"/>
          <w:b/>
        </w:rPr>
      </w:r>
      <w:r/>
    </w:p>
    <w:p>
      <w:pPr>
        <w:pStyle w:val="892"/>
        <w:ind w:firstLine="420"/>
        <w:jc w:val="left"/>
        <w:spacing w:line="380" w:lineRule="exact"/>
        <w:rPr>
          <w:rFonts w:hint="eastAsia" w:hAnsi="宋体" w:cs="仿宋_GB2312"/>
        </w:rPr>
      </w:pPr>
      <w:r>
        <w:rPr>
          <w:rFonts w:hAnsi="宋体" w:cs="仿宋_GB2312"/>
        </w:rPr>
        <w:t xml:space="preserve">乙方应保证甲方在使用该货物或其任何一部分时不受第三方提出侵犯其专利权、版权、商标权或其他权利的起诉。一旦出现侵权，乙方应承担全部责任。</w:t>
      </w:r>
      <w:r>
        <w:rPr>
          <w:rFonts w:hint="eastAsia" w:hAnsi="宋体" w:cs="仿宋_GB2312"/>
        </w:rPr>
      </w:r>
      <w:r/>
    </w:p>
    <w:p>
      <w:pPr>
        <w:pStyle w:val="892"/>
        <w:ind w:firstLine="422"/>
        <w:jc w:val="left"/>
        <w:spacing w:line="380" w:lineRule="exact"/>
        <w:rPr>
          <w:rFonts w:hint="eastAsia" w:hAnsi="宋体" w:cs="仿宋_GB2312"/>
          <w:b/>
        </w:rPr>
      </w:pPr>
      <w:r>
        <w:rPr>
          <w:rFonts w:hAnsi="宋体" w:cs="仿宋_GB2312"/>
          <w:b/>
        </w:rPr>
        <w:t xml:space="preserve">第五条</w:t>
      </w:r>
      <w:r>
        <w:rPr>
          <w:rFonts w:hint="eastAsia" w:hAnsi="宋体" w:cs="仿宋_GB2312"/>
          <w:b/>
        </w:rPr>
        <w:t xml:space="preserve"> </w:t>
      </w:r>
      <w:r>
        <w:rPr>
          <w:rFonts w:hAnsi="宋体" w:cs="仿宋_GB2312"/>
          <w:b/>
        </w:rPr>
        <w:t xml:space="preserve">质量保证</w:t>
      </w:r>
      <w:r>
        <w:rPr>
          <w:rFonts w:hint="eastAsia" w:hAnsi="宋体" w:cs="仿宋_GB2312"/>
          <w:b/>
        </w:rPr>
      </w:r>
      <w:r/>
    </w:p>
    <w:p>
      <w:pPr>
        <w:pStyle w:val="892"/>
        <w:ind w:firstLine="420"/>
        <w:jc w:val="left"/>
        <w:spacing w:line="380" w:lineRule="exact"/>
        <w:rPr>
          <w:rFonts w:hint="eastAsia" w:hAnsi="宋体" w:cs="仿宋_GB2312"/>
        </w:rPr>
      </w:pPr>
      <w:r>
        <w:rPr>
          <w:rFonts w:hAnsi="宋体" w:cs="仿宋_GB2312"/>
        </w:rPr>
        <w:t xml:space="preserve">1、乙方所提供的货物的技术规格应与招标文件规定的技术规格及所附的“技术规格响应表”相一致；若技术性能无特殊说明，则按国家有关部门最新颁布的标准及规范为准。</w:t>
      </w:r>
      <w:r>
        <w:rPr>
          <w:rFonts w:hint="eastAsia" w:hAnsi="宋体" w:cs="仿宋_GB2312"/>
        </w:rPr>
      </w:r>
      <w:r/>
    </w:p>
    <w:p>
      <w:pPr>
        <w:pStyle w:val="892"/>
        <w:ind w:firstLine="420"/>
        <w:spacing w:line="380" w:lineRule="exact"/>
        <w:rPr>
          <w:rFonts w:hint="eastAsia" w:hAnsi="宋体" w:cs="仿宋_GB2312"/>
        </w:rPr>
      </w:pPr>
      <w:r>
        <w:rPr>
          <w:rFonts w:hAnsi="宋体" w:cs="仿宋_GB2312"/>
        </w:rPr>
        <w:t xml:space="preserve">2、乙方应保证货物是全新、未使用过的原装合格正品，并完全</w:t>
      </w:r>
      <w:r>
        <w:rPr>
          <w:rFonts w:hAnsi="宋体" w:cs="仿宋_GB2312"/>
        </w:rPr>
        <w:t xml:space="preserve">符合合同规定的质量、规格和性能的要求。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rPr>
          <w:rFonts w:hint="eastAsia" w:hAnsi="宋体" w:cs="仿宋_GB2312"/>
        </w:rPr>
      </w:r>
      <w:r/>
    </w:p>
    <w:p>
      <w:pPr>
        <w:pStyle w:val="892"/>
        <w:ind w:firstLine="422"/>
        <w:jc w:val="left"/>
        <w:spacing w:line="380" w:lineRule="exact"/>
        <w:rPr>
          <w:rFonts w:hint="eastAsia" w:hAnsi="宋体" w:cs="仿宋_GB2312"/>
          <w:b/>
        </w:rPr>
      </w:pPr>
      <w:r>
        <w:rPr>
          <w:rFonts w:hAnsi="宋体" w:cs="仿宋_GB2312"/>
          <w:b/>
        </w:rPr>
        <w:t xml:space="preserve">第六条</w:t>
      </w:r>
      <w:r>
        <w:rPr>
          <w:rFonts w:hint="eastAsia" w:hAnsi="宋体" w:cs="仿宋_GB2312"/>
          <w:b/>
        </w:rPr>
        <w:t xml:space="preserve"> </w:t>
      </w:r>
      <w:r>
        <w:rPr>
          <w:rFonts w:hAnsi="宋体" w:cs="仿宋_GB2312"/>
          <w:b/>
        </w:rPr>
        <w:t xml:space="preserve">包装要求</w:t>
      </w:r>
      <w:r>
        <w:rPr>
          <w:rFonts w:hint="eastAsia" w:hAnsi="宋体" w:cs="仿宋_GB2312"/>
          <w:b/>
        </w:rPr>
      </w:r>
      <w:r/>
    </w:p>
    <w:p>
      <w:pPr>
        <w:pStyle w:val="892"/>
        <w:ind w:firstLine="420"/>
        <w:jc w:val="left"/>
        <w:spacing w:line="380" w:lineRule="exact"/>
        <w:rPr>
          <w:rFonts w:hint="eastAsia" w:hAnsi="宋体" w:cs="仿宋_GB2312"/>
        </w:rPr>
      </w:pPr>
      <w:r>
        <w:rPr>
          <w:rFonts w:hAnsi="宋体" w:cs="仿宋_GB2312"/>
        </w:rPr>
        <w:t xml:space="preserve">1、除合同另有规定外，乙方提供的全部货物均应按标准保护措施进行包装。该包装应适应于远距离运输、防潮、防震、防锈和防野蛮装卸，以确保货物安全无损运抵指定地点。由于包装不善所引起的货物损失均由乙方承担。</w:t>
      </w:r>
      <w:r>
        <w:rPr>
          <w:rFonts w:hint="eastAsia" w:hAnsi="宋体" w:cs="仿宋_GB2312"/>
        </w:rPr>
      </w:r>
      <w:r/>
    </w:p>
    <w:p>
      <w:pPr>
        <w:pStyle w:val="892"/>
        <w:ind w:firstLine="420"/>
        <w:jc w:val="left"/>
        <w:spacing w:line="380" w:lineRule="exact"/>
        <w:rPr>
          <w:rFonts w:hint="eastAsia" w:hAnsi="宋体" w:cs="仿宋_GB2312"/>
        </w:rPr>
      </w:pPr>
      <w:r>
        <w:rPr>
          <w:rFonts w:hAnsi="宋体" w:cs="仿宋_GB2312"/>
        </w:rPr>
        <w:t xml:space="preserve">2、每一</w:t>
      </w:r>
      <w:r>
        <w:rPr>
          <w:rFonts w:hAnsi="宋体" w:cs="仿宋_GB2312"/>
        </w:rPr>
        <w:t xml:space="preserve">包装单元内应附详细的装箱单和质量合格凭证。</w:t>
      </w:r>
      <w:r>
        <w:rPr>
          <w:rFonts w:hint="eastAsia" w:hAnsi="宋体" w:cs="仿宋_GB2312"/>
        </w:rPr>
      </w:r>
      <w:r/>
    </w:p>
    <w:p>
      <w:pPr>
        <w:pStyle w:val="892"/>
        <w:ind w:firstLine="422"/>
        <w:jc w:val="left"/>
        <w:spacing w:line="380" w:lineRule="exact"/>
        <w:rPr>
          <w:rFonts w:hint="eastAsia" w:hAnsi="宋体" w:cs="仿宋_GB2312"/>
          <w:b/>
        </w:rPr>
      </w:pPr>
      <w:r>
        <w:rPr>
          <w:rFonts w:hAnsi="宋体" w:cs="仿宋_GB2312"/>
          <w:b/>
        </w:rPr>
        <w:t xml:space="preserve">第七条</w:t>
      </w:r>
      <w:r>
        <w:rPr>
          <w:rFonts w:hint="eastAsia" w:hAnsi="宋体" w:cs="仿宋_GB2312"/>
          <w:b/>
        </w:rPr>
        <w:t xml:space="preserve"> </w:t>
      </w:r>
      <w:r>
        <w:rPr>
          <w:rFonts w:hAnsi="宋体" w:cs="仿宋_GB2312"/>
          <w:b/>
        </w:rPr>
        <w:t xml:space="preserve">交货和验收</w:t>
      </w:r>
      <w:r>
        <w:rPr>
          <w:rFonts w:hint="eastAsia" w:hAnsi="宋体" w:cs="仿宋_GB2312"/>
          <w:b/>
        </w:rPr>
      </w:r>
      <w:r/>
    </w:p>
    <w:p>
      <w:pPr>
        <w:pStyle w:val="892"/>
        <w:ind w:firstLine="420"/>
        <w:jc w:val="left"/>
        <w:spacing w:line="380" w:lineRule="exact"/>
        <w:rPr>
          <w:rFonts w:hint="eastAsia" w:hAnsi="宋体" w:cs="仿宋_GB2312"/>
        </w:rPr>
      </w:pPr>
      <w:r>
        <w:rPr>
          <w:rFonts w:hAnsi="宋体" w:cs="仿宋_GB2312"/>
        </w:rPr>
        <w:t xml:space="preserve">1、乙方应当在合同签订后天内将货物安装调试完毕交付甲方正常使用，地点由甲方指定。招标文件有约定的，从其约定。</w:t>
      </w:r>
      <w:r>
        <w:rPr>
          <w:rFonts w:hint="eastAsia" w:hAnsi="宋体" w:cs="仿宋_GB2312"/>
        </w:rPr>
      </w:r>
      <w:r/>
    </w:p>
    <w:p>
      <w:pPr>
        <w:pStyle w:val="892"/>
        <w:ind w:firstLine="420"/>
        <w:jc w:val="left"/>
        <w:spacing w:line="380" w:lineRule="exact"/>
        <w:rPr>
          <w:rFonts w:hint="eastAsia" w:hAnsi="宋体" w:cs="仿宋_GB2312"/>
        </w:rPr>
      </w:pPr>
      <w:r>
        <w:rPr>
          <w:rFonts w:hAnsi="宋体" w:cs="仿宋_GB2312"/>
        </w:rPr>
        <w:t xml:space="preserve">2、乙方交付的货物应当完全符合本合同或者招投标文件所规定的货物、数量和规格要求。乙方提供的货物不符合招投标文件和合同规定的，甲方有权拒收货物，由此引起的风险，由乙方承担。</w:t>
      </w:r>
      <w:r>
        <w:rPr>
          <w:rFonts w:hint="eastAsia" w:hAnsi="宋体" w:cs="仿宋_GB2312"/>
        </w:rPr>
      </w:r>
      <w:r/>
    </w:p>
    <w:p>
      <w:pPr>
        <w:pStyle w:val="892"/>
        <w:ind w:firstLine="420"/>
        <w:jc w:val="left"/>
        <w:spacing w:line="380" w:lineRule="exact"/>
        <w:rPr>
          <w:rFonts w:hint="eastAsia" w:hAnsi="宋体" w:cs="仿宋_GB2312"/>
        </w:rPr>
      </w:pPr>
      <w:r>
        <w:rPr>
          <w:rFonts w:hAnsi="宋体" w:cs="仿宋_GB2312"/>
        </w:rPr>
        <w:t xml:space="preserve">3、货物的到货验收包括：型号、规格、数量、外观质量、及货物包装是否完好。</w:t>
      </w:r>
      <w:r>
        <w:rPr>
          <w:rFonts w:hint="eastAsia" w:hAnsi="宋体" w:cs="仿宋_GB2312"/>
        </w:rPr>
      </w:r>
      <w:r/>
    </w:p>
    <w:p>
      <w:pPr>
        <w:pStyle w:val="892"/>
        <w:ind w:firstLine="420"/>
        <w:jc w:val="left"/>
        <w:spacing w:line="380" w:lineRule="exact"/>
        <w:rPr>
          <w:rFonts w:hint="eastAsia" w:hAnsi="宋体" w:cs="仿宋_GB2312"/>
        </w:rPr>
      </w:pPr>
      <w:r>
        <w:rPr>
          <w:rFonts w:hAnsi="宋体" w:cs="仿宋_GB2312"/>
        </w:rPr>
        <w:t xml:space="preserve">4、乙方应将所提供货物的装箱清单、用户手册、原厂保修卡、随机资料及配件、随机工具等交付给甲方；乙方不能完整交付货物及本款规定的单证和工具的，视为未按合同约定交货，乙方负责补齐，因此导致逾期交付的，由乙方承担相关的违约责任。</w:t>
      </w:r>
      <w:r>
        <w:rPr>
          <w:rFonts w:hint="eastAsia" w:hAnsi="宋体" w:cs="仿宋_GB2312"/>
        </w:rPr>
      </w:r>
      <w:r/>
    </w:p>
    <w:p>
      <w:pPr>
        <w:pStyle w:val="892"/>
        <w:ind w:firstLine="420"/>
        <w:spacing w:line="380" w:lineRule="exact"/>
        <w:rPr>
          <w:rFonts w:hAnsi="宋体" w:cs="仿宋_GB2312"/>
        </w:rPr>
      </w:pPr>
      <w:r>
        <w:rPr>
          <w:rFonts w:hAnsi="宋体" w:cs="仿宋_GB2312"/>
        </w:rPr>
        <w:t xml:space="preserve">5、货物和系统调试验收的标准：按行业通行标准、厂方出厂标准和乙方投标文件的承诺（详见合同附件载明的标准，并不低于国家相关标准）。</w:t>
      </w:r>
      <w:r/>
    </w:p>
    <w:p>
      <w:pPr>
        <w:pStyle w:val="892"/>
        <w:ind w:firstLine="420"/>
        <w:spacing w:line="380" w:lineRule="exact"/>
        <w:rPr>
          <w:rFonts w:hAnsi="宋体" w:cs="仿宋_GB2312"/>
          <w:highlight w:val="yellow"/>
        </w:rPr>
      </w:pPr>
      <w:r>
        <w:rPr>
          <w:rStyle w:val="922"/>
          <w:rFonts w:hint="eastAsia"/>
          <w:highlight w:val="yellow"/>
        </w:rPr>
        <w:t xml:space="preserve">6、本项目由乙方自行委托具有相应资质的第三方评测机构对本项目实施情况出具报告，相应费用由乙方自行承担，该报告作为甲方验收付款依据。</w:t>
      </w:r>
      <w:r>
        <w:rPr>
          <w:rFonts w:hAnsi="宋体" w:cs="仿宋_GB2312"/>
          <w:highlight w:val="yellow"/>
        </w:rPr>
      </w:r>
      <w:r/>
    </w:p>
    <w:p>
      <w:pPr>
        <w:pStyle w:val="892"/>
        <w:ind w:firstLine="422"/>
        <w:spacing w:line="380" w:lineRule="exact"/>
        <w:rPr>
          <w:rFonts w:hint="eastAsia" w:hAnsi="宋体" w:cs="仿宋_GB2312"/>
          <w:b/>
        </w:rPr>
      </w:pPr>
      <w:r>
        <w:rPr>
          <w:rFonts w:hAnsi="宋体" w:cs="仿宋_GB2312"/>
          <w:b/>
        </w:rPr>
        <w:t xml:space="preserve">第八条</w:t>
      </w:r>
      <w:r>
        <w:rPr>
          <w:rFonts w:hint="eastAsia" w:hAnsi="宋体" w:cs="仿宋_GB2312"/>
          <w:b/>
        </w:rPr>
        <w:t xml:space="preserve"> </w:t>
      </w:r>
      <w:r>
        <w:rPr>
          <w:rFonts w:hAnsi="宋体" w:cs="仿宋_GB2312"/>
          <w:b/>
        </w:rPr>
        <w:t xml:space="preserve">伴随服务</w:t>
      </w:r>
      <w:r>
        <w:rPr>
          <w:rFonts w:hint="eastAsia" w:hAnsi="宋体" w:cs="仿宋_GB2312"/>
          <w:b/>
        </w:rPr>
        <w:t xml:space="preserve">/</w:t>
      </w:r>
      <w:r>
        <w:rPr>
          <w:rFonts w:hAnsi="宋体" w:cs="仿宋_GB2312"/>
          <w:b/>
        </w:rPr>
        <w:t xml:space="preserve">售后服务</w:t>
      </w:r>
      <w:r>
        <w:rPr>
          <w:rFonts w:hint="eastAsia" w:hAnsi="宋体" w:cs="仿宋_GB2312"/>
          <w:b/>
        </w:rPr>
      </w:r>
      <w:r/>
    </w:p>
    <w:p>
      <w:pPr>
        <w:pStyle w:val="892"/>
        <w:ind w:firstLine="420"/>
        <w:jc w:val="left"/>
        <w:spacing w:line="380" w:lineRule="exact"/>
        <w:rPr>
          <w:rFonts w:hint="eastAsia" w:hAnsi="宋体" w:cs="仿宋_GB2312"/>
        </w:rPr>
      </w:pPr>
      <w:r>
        <w:rPr>
          <w:rFonts w:hAnsi="宋体" w:cs="仿宋_GB2312"/>
        </w:rPr>
        <w:t xml:space="preserve">1、乙方应按照国家有关法律法规规章和“三包”规定以及合同所附的“服务承诺”提供服务。</w:t>
      </w:r>
      <w:r>
        <w:rPr>
          <w:rFonts w:hint="eastAsia" w:hAnsi="宋体" w:cs="仿宋_GB2312"/>
        </w:rPr>
      </w:r>
      <w:r/>
    </w:p>
    <w:p>
      <w:pPr>
        <w:pStyle w:val="892"/>
        <w:ind w:firstLine="420"/>
        <w:jc w:val="left"/>
        <w:spacing w:line="380" w:lineRule="exact"/>
        <w:rPr>
          <w:rFonts w:hint="eastAsia" w:hAnsi="宋体" w:cs="仿宋_GB2312"/>
        </w:rPr>
      </w:pPr>
      <w:r>
        <w:rPr>
          <w:rFonts w:hAnsi="宋体" w:cs="仿宋_GB2312"/>
        </w:rPr>
        <w:t xml:space="preserve">2、</w:t>
      </w:r>
      <w:r>
        <w:rPr>
          <w:rFonts w:hAnsi="宋体" w:cs="仿宋_GB2312"/>
        </w:rPr>
        <w:t xml:space="preserve">除前款规定外，乙方还应提供下列服务：</w:t>
      </w:r>
      <w:r>
        <w:rPr>
          <w:rFonts w:hint="eastAsia" w:hAnsi="宋体" w:cs="仿宋_GB2312"/>
        </w:rPr>
      </w:r>
      <w:r/>
    </w:p>
    <w:p>
      <w:pPr>
        <w:pStyle w:val="892"/>
        <w:ind w:firstLine="420"/>
        <w:jc w:val="left"/>
        <w:spacing w:line="380" w:lineRule="exact"/>
        <w:rPr>
          <w:rFonts w:hint="eastAsia" w:hAnsi="宋体" w:cs="仿宋_GB2312"/>
        </w:rPr>
      </w:pPr>
      <w:r>
        <w:rPr>
          <w:rFonts w:hAnsi="宋体" w:cs="仿宋_GB2312"/>
        </w:rPr>
        <w:t xml:space="preserve">（1）货物的现场安装、调试和/或启动监督；</w:t>
      </w:r>
      <w:r>
        <w:rPr>
          <w:rFonts w:hint="eastAsia" w:hAnsi="宋体" w:cs="仿宋_GB2312"/>
        </w:rPr>
      </w:r>
      <w:r/>
    </w:p>
    <w:p>
      <w:pPr>
        <w:pStyle w:val="892"/>
        <w:ind w:firstLine="420"/>
        <w:jc w:val="left"/>
        <w:spacing w:line="380" w:lineRule="exact"/>
        <w:rPr>
          <w:rFonts w:hint="eastAsia" w:hAnsi="宋体" w:cs="仿宋_GB2312"/>
        </w:rPr>
      </w:pPr>
      <w:r>
        <w:rPr>
          <w:rFonts w:hAnsi="宋体" w:cs="仿宋_GB2312"/>
        </w:rPr>
        <w:t xml:space="preserve">（2）就货物的安装、启动、运行及维护等对甲方人员进行免费培训。</w:t>
      </w:r>
      <w:r>
        <w:rPr>
          <w:rFonts w:hint="eastAsia" w:hAnsi="宋体" w:cs="仿宋_GB2312"/>
        </w:rPr>
      </w:r>
      <w:r/>
    </w:p>
    <w:p>
      <w:pPr>
        <w:pStyle w:val="892"/>
        <w:ind w:firstLine="420"/>
        <w:jc w:val="left"/>
        <w:spacing w:line="380" w:lineRule="exact"/>
        <w:rPr>
          <w:rFonts w:hint="eastAsia" w:hAnsi="宋体" w:cs="仿宋_GB2312"/>
        </w:rPr>
      </w:pPr>
      <w:r>
        <w:rPr>
          <w:rFonts w:hAnsi="宋体" w:cs="仿宋_GB2312"/>
        </w:rPr>
        <w:t xml:space="preserve">3、若招标文件中不包含有关伴随服务或售后服务的承诺，双方作如下约定：</w:t>
      </w:r>
      <w:r>
        <w:rPr>
          <w:rFonts w:hint="eastAsia" w:hAnsi="宋体" w:cs="仿宋_GB2312"/>
        </w:rPr>
      </w:r>
      <w:r/>
    </w:p>
    <w:p>
      <w:pPr>
        <w:pStyle w:val="892"/>
        <w:ind w:firstLine="420"/>
        <w:jc w:val="left"/>
        <w:spacing w:line="380" w:lineRule="exact"/>
        <w:rPr>
          <w:rFonts w:hint="eastAsia" w:hAnsi="宋体" w:cs="仿宋_GB2312"/>
        </w:rPr>
      </w:pPr>
      <w:r>
        <w:rPr>
          <w:rFonts w:hAnsi="宋体" w:cs="仿宋_GB2312"/>
        </w:rPr>
        <w:t xml:space="preserve">3.1 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主要在货物安装现场或由甲方安排。</w:t>
      </w:r>
      <w:r>
        <w:rPr>
          <w:rFonts w:hint="eastAsia" w:hAnsi="宋体" w:cs="仿宋_GB2312"/>
        </w:rPr>
      </w:r>
      <w:r/>
    </w:p>
    <w:p>
      <w:pPr>
        <w:pStyle w:val="892"/>
        <w:ind w:firstLine="420"/>
        <w:jc w:val="left"/>
        <w:spacing w:line="380" w:lineRule="exact"/>
        <w:rPr>
          <w:rFonts w:hint="eastAsia" w:hAnsi="宋体" w:cs="仿宋_GB2312"/>
        </w:rPr>
      </w:pPr>
      <w:r>
        <w:rPr>
          <w:rFonts w:hAnsi="宋体" w:cs="仿宋_GB2312"/>
        </w:rPr>
        <w:t xml:space="preserve">3.2 所购货物按乙方投标承诺提供免费维护和质量保证，保修费用计入总价。</w:t>
      </w:r>
      <w:r>
        <w:rPr>
          <w:rFonts w:hint="eastAsia" w:hAnsi="宋体" w:cs="仿宋_GB2312"/>
        </w:rPr>
      </w:r>
      <w:r/>
    </w:p>
    <w:p>
      <w:pPr>
        <w:pStyle w:val="892"/>
        <w:ind w:firstLine="420"/>
        <w:jc w:val="left"/>
        <w:spacing w:line="380" w:lineRule="exact"/>
        <w:rPr>
          <w:rFonts w:hint="eastAsia" w:hAnsi="宋体" w:cs="仿宋_GB2312"/>
        </w:rPr>
      </w:pPr>
      <w:r>
        <w:rPr>
          <w:rFonts w:hAnsi="宋体" w:cs="仿宋_GB2312"/>
        </w:rPr>
        <w:t xml:space="preserve">3.3 保修期内，乙方负责对其提供的货物整机进行维修和系统维护，</w:t>
      </w:r>
      <w:r>
        <w:rPr>
          <w:rFonts w:hint="eastAsia" w:hAnsi="宋体" w:cs="仿宋_GB2312"/>
        </w:rPr>
        <w:t xml:space="preserve">维修期间并提供同型号的备用设备，</w:t>
      </w:r>
      <w:r>
        <w:rPr>
          <w:rFonts w:hAnsi="宋体" w:cs="仿宋_GB2312"/>
        </w:rPr>
        <w:t xml:space="preserve">不再收取任何费用，但不可抗力（如火灾、雷击等）造成的故障除外。</w:t>
      </w:r>
      <w:r>
        <w:rPr>
          <w:rFonts w:hint="eastAsia" w:hAnsi="宋体" w:cs="仿宋_GB2312"/>
        </w:rPr>
      </w:r>
      <w:r/>
    </w:p>
    <w:p>
      <w:pPr>
        <w:pStyle w:val="892"/>
        <w:ind w:firstLine="420"/>
        <w:jc w:val="left"/>
        <w:spacing w:line="380" w:lineRule="exact"/>
        <w:rPr>
          <w:rFonts w:hint="eastAsia" w:hAnsi="宋体" w:cs="仿宋_GB2312"/>
        </w:rPr>
      </w:pPr>
      <w:r>
        <w:rPr>
          <w:rFonts w:hAnsi="宋体" w:cs="仿宋_GB2312"/>
        </w:rPr>
        <w:t xml:space="preserve">3.4 货物故障报修的响应时间按乙方投标承诺执行。</w:t>
      </w:r>
      <w:r>
        <w:rPr>
          <w:rFonts w:hint="eastAsia" w:hAnsi="宋体" w:cs="仿宋_GB2312"/>
        </w:rPr>
      </w:r>
      <w:r/>
    </w:p>
    <w:p>
      <w:pPr>
        <w:pStyle w:val="892"/>
        <w:ind w:firstLine="420"/>
        <w:jc w:val="left"/>
        <w:spacing w:line="380" w:lineRule="exact"/>
        <w:rPr>
          <w:rFonts w:hint="eastAsia" w:hAnsi="宋体" w:cs="仿宋_GB2312"/>
        </w:rPr>
      </w:pPr>
      <w:r>
        <w:rPr>
          <w:rFonts w:hAnsi="宋体" w:cs="仿宋_GB2312"/>
        </w:rPr>
        <w:t xml:space="preserve">3.5 若货物故障在检修8工作小时后仍无法排除，乙方应在48小时内免费提供不低于故障货物规格型号档次的备用货物供甲方使用，直至故障货物修复。</w:t>
      </w:r>
      <w:r>
        <w:rPr>
          <w:rFonts w:hint="eastAsia" w:hAnsi="宋体" w:cs="仿宋_GB2312"/>
        </w:rPr>
      </w:r>
      <w:r/>
    </w:p>
    <w:p>
      <w:pPr>
        <w:pStyle w:val="892"/>
        <w:ind w:firstLine="420"/>
        <w:jc w:val="left"/>
        <w:spacing w:line="380" w:lineRule="exact"/>
        <w:rPr>
          <w:rFonts w:hint="eastAsia" w:hAnsi="宋体" w:cs="仿宋_GB2312"/>
        </w:rPr>
      </w:pPr>
      <w:r>
        <w:rPr>
          <w:rFonts w:hAnsi="宋体" w:cs="仿宋_GB2312"/>
        </w:rPr>
        <w:t xml:space="preserve">3.6 所有货物保修服务方式均为乙方上门保修，即由乙方派员到货物使用</w:t>
      </w:r>
      <w:r>
        <w:rPr>
          <w:rFonts w:hAnsi="宋体" w:cs="仿宋_GB2312"/>
        </w:rPr>
        <w:t xml:space="preserve">现场维修，由此产生的一切费用均由乙方承担。</w:t>
      </w:r>
      <w:r>
        <w:rPr>
          <w:rFonts w:hint="eastAsia" w:hAnsi="宋体" w:cs="仿宋_GB2312"/>
        </w:rPr>
      </w:r>
      <w:r/>
    </w:p>
    <w:p>
      <w:pPr>
        <w:pStyle w:val="892"/>
        <w:ind w:firstLine="420"/>
        <w:spacing w:line="380" w:lineRule="exact"/>
        <w:rPr>
          <w:rFonts w:hint="eastAsia" w:hAnsi="宋体" w:cs="仿宋_GB2312"/>
        </w:rPr>
      </w:pPr>
      <w:r>
        <w:rPr>
          <w:rFonts w:hAnsi="宋体" w:cs="仿宋_GB2312"/>
        </w:rPr>
        <w:t xml:space="preserve">3.7 保修期后的货物维护由双方协商再定。</w:t>
      </w:r>
      <w:r>
        <w:rPr>
          <w:rFonts w:hint="eastAsia" w:hAnsi="宋体" w:cs="仿宋_GB2312"/>
        </w:rPr>
      </w:r>
      <w:r/>
    </w:p>
    <w:p>
      <w:pPr>
        <w:pStyle w:val="892"/>
        <w:ind w:firstLine="422"/>
        <w:jc w:val="left"/>
        <w:spacing w:line="380" w:lineRule="exact"/>
        <w:rPr>
          <w:rFonts w:hint="eastAsia" w:hAnsi="宋体" w:cs="仿宋_GB2312"/>
          <w:b/>
        </w:rPr>
      </w:pPr>
      <w:r>
        <w:rPr>
          <w:rFonts w:hint="eastAsia" w:hAnsi="宋体" w:cs="仿宋_GB2312"/>
          <w:b/>
        </w:rPr>
        <w:t xml:space="preserve">第九条 合同款支付</w:t>
      </w:r>
      <w:r/>
    </w:p>
    <w:p>
      <w:pPr>
        <w:pStyle w:val="892"/>
        <w:ind w:firstLine="420"/>
        <w:jc w:val="left"/>
        <w:spacing w:line="380" w:lineRule="exact"/>
        <w:rPr>
          <w:rFonts w:hint="eastAsia" w:hAnsi="宋体" w:cs="仿宋_GB2312"/>
        </w:rPr>
      </w:pPr>
      <w:r>
        <w:rPr>
          <w:rFonts w:hAnsi="宋体" w:cs="仿宋_GB2312"/>
        </w:rPr>
        <w:t xml:space="preserve">1</w:t>
      </w:r>
      <w:r>
        <w:rPr>
          <w:rFonts w:hint="eastAsia" w:hAnsi="宋体" w:cs="仿宋_GB2312"/>
        </w:rPr>
        <w:t xml:space="preserve">、本合同项下所有款项均以人民币支付。</w:t>
      </w:r>
      <w:r/>
    </w:p>
    <w:p>
      <w:pPr>
        <w:pStyle w:val="892"/>
        <w:ind w:firstLine="420"/>
        <w:jc w:val="left"/>
        <w:spacing w:line="380" w:lineRule="exact"/>
        <w:rPr>
          <w:rFonts w:hint="eastAsia" w:hAnsi="宋体" w:cs="仿宋_GB2312"/>
        </w:rPr>
      </w:pPr>
      <w:r>
        <w:rPr>
          <w:rFonts w:hAnsi="宋体" w:cs="仿宋_GB2312"/>
        </w:rPr>
        <w:t xml:space="preserve">2</w:t>
      </w:r>
      <w:r>
        <w:rPr>
          <w:rFonts w:hint="eastAsia" w:hAnsi="宋体" w:cs="仿宋_GB2312"/>
        </w:rPr>
        <w:t xml:space="preserve">、本合同项下的采购资金由甲方自行支付，乙方向甲方开具发票。</w:t>
      </w:r>
      <w:r/>
    </w:p>
    <w:p>
      <w:pPr>
        <w:pStyle w:val="892"/>
        <w:ind w:firstLine="420"/>
        <w:jc w:val="left"/>
        <w:spacing w:line="380" w:lineRule="exact"/>
        <w:rPr>
          <w:rFonts w:hint="eastAsia" w:hAnsi="宋体" w:cs="仿宋_GB2312"/>
          <w:highlight w:val="yellow"/>
        </w:rPr>
      </w:pPr>
      <w:r>
        <w:rPr>
          <w:rFonts w:hAnsi="宋体" w:cs="仿宋_GB2312"/>
        </w:rPr>
        <w:t xml:space="preserve">3</w:t>
      </w:r>
      <w:r>
        <w:rPr>
          <w:rFonts w:hint="eastAsia" w:hAnsi="宋体" w:cs="仿宋_GB2312"/>
        </w:rPr>
        <w:t xml:space="preserve">、付款条件：取得经第三方专业机构出具的测试合格报告且项目验收通过后支付至合同价的95%，质保期（三年）满后支付尾款。每次支付前，供应商均应出具税务部门开具的正规税务发票，否则采购人有权拒付且不承担任何违约责任。每次支付前，供应商均应出具税务部门开具的正规税务发票，否则采购人有权拒付且不承担任何违约责任。</w:t>
      </w:r>
      <w:r>
        <w:rPr>
          <w:rFonts w:hint="eastAsia" w:hAnsi="宋体" w:cs="仿宋_GB2312"/>
          <w:highlight w:val="yellow"/>
        </w:rPr>
      </w:r>
      <w:r/>
    </w:p>
    <w:p>
      <w:pPr>
        <w:pStyle w:val="892"/>
        <w:ind w:firstLine="422"/>
        <w:jc w:val="left"/>
        <w:spacing w:line="380" w:lineRule="exact"/>
        <w:rPr>
          <w:rFonts w:hint="eastAsia" w:hAnsi="宋体" w:cs="仿宋_GB2312"/>
          <w:b/>
        </w:rPr>
      </w:pPr>
      <w:r>
        <w:rPr>
          <w:rFonts w:hint="eastAsia" w:hAnsi="宋体" w:cs="仿宋_GB2312"/>
          <w:b/>
        </w:rPr>
        <w:t xml:space="preserve">第十条 违约责任</w:t>
      </w:r>
      <w:r/>
    </w:p>
    <w:p>
      <w:pPr>
        <w:pStyle w:val="892"/>
        <w:ind w:firstLine="420"/>
        <w:jc w:val="left"/>
        <w:spacing w:line="380" w:lineRule="exact"/>
        <w:rPr>
          <w:rFonts w:hint="eastAsia" w:hAnsi="宋体" w:cs="仿宋_GB2312"/>
        </w:rPr>
      </w:pPr>
      <w:r>
        <w:rPr>
          <w:rFonts w:hint="eastAsia" w:hAnsi="宋体" w:cs="仿宋_GB2312"/>
        </w:rPr>
        <w:t xml:space="preserve">１、甲方无正当理由拒收货物、拒付货物款的，由甲方向乙方偿付合同总价的</w:t>
      </w:r>
      <w:r>
        <w:rPr>
          <w:rFonts w:hAnsi="宋体" w:cs="仿宋_GB2312"/>
        </w:rPr>
        <w:t xml:space="preserve">5%</w:t>
      </w:r>
      <w:r>
        <w:rPr>
          <w:rFonts w:hint="eastAsia" w:hAnsi="宋体" w:cs="仿宋_GB2312"/>
        </w:rPr>
        <w:t xml:space="preserve">违约金。</w:t>
      </w:r>
      <w:r/>
    </w:p>
    <w:p>
      <w:pPr>
        <w:pStyle w:val="892"/>
        <w:ind w:firstLine="420"/>
        <w:jc w:val="left"/>
        <w:spacing w:line="380" w:lineRule="exact"/>
        <w:rPr>
          <w:rFonts w:hint="eastAsia" w:hAnsi="宋体" w:cs="仿宋_GB2312"/>
        </w:rPr>
      </w:pPr>
      <w:r>
        <w:rPr>
          <w:rFonts w:hint="eastAsia" w:hAnsi="宋体" w:cs="仿宋_GB2312"/>
        </w:rPr>
        <w:t xml:space="preserve">２、甲方未按合同规定的期限向乙方支付货款的，每逾期</w:t>
      </w:r>
      <w:r>
        <w:rPr>
          <w:rFonts w:hAnsi="宋体" w:cs="仿宋_GB2312"/>
        </w:rPr>
        <w:t xml:space="preserve">1</w:t>
      </w:r>
      <w:r>
        <w:rPr>
          <w:rFonts w:hint="eastAsia" w:hAnsi="宋体" w:cs="仿宋_GB2312"/>
        </w:rPr>
        <w:t xml:space="preserve">天甲方向乙方偿付欠款总额的</w:t>
      </w:r>
      <w:r>
        <w:rPr>
          <w:rFonts w:hAnsi="宋体" w:cs="仿宋_GB2312"/>
        </w:rPr>
        <w:t xml:space="preserve">5</w:t>
      </w:r>
      <w:r>
        <w:rPr>
          <w:rFonts w:hint="eastAsia" w:hAnsi="宋体" w:cs="仿宋_GB2312"/>
        </w:rPr>
        <w:t xml:space="preserve">‰滞纳金，但累计滞纳金总额不超过欠款总额的</w:t>
      </w:r>
      <w:r>
        <w:rPr>
          <w:rFonts w:hAnsi="宋体" w:cs="仿宋_GB2312"/>
        </w:rPr>
        <w:t xml:space="preserve">5% </w:t>
      </w:r>
      <w:r>
        <w:rPr>
          <w:rFonts w:hint="eastAsia" w:hAnsi="宋体" w:cs="仿宋_GB2312"/>
        </w:rPr>
        <w:t xml:space="preserve">。</w:t>
      </w:r>
      <w:r/>
    </w:p>
    <w:p>
      <w:pPr>
        <w:pStyle w:val="892"/>
        <w:ind w:firstLine="420"/>
        <w:jc w:val="left"/>
        <w:spacing w:line="380" w:lineRule="exact"/>
        <w:rPr>
          <w:rFonts w:hint="eastAsia" w:hAnsi="宋体" w:cs="仿宋_GB2312"/>
        </w:rPr>
      </w:pPr>
      <w:r>
        <w:rPr>
          <w:rFonts w:hint="eastAsia" w:hAnsi="宋体" w:cs="仿宋_GB2312"/>
        </w:rPr>
        <w:t xml:space="preserve">３、如乙方不能交付货物、完成安装调试的，甲方有权扣留全部履约保证金；同时乙方应向甲方支付合同总价</w:t>
      </w:r>
      <w:r>
        <w:rPr>
          <w:rFonts w:hAnsi="宋体" w:cs="仿宋_GB2312"/>
        </w:rPr>
        <w:t xml:space="preserve">5%</w:t>
      </w:r>
      <w:r>
        <w:rPr>
          <w:rFonts w:hint="eastAsia" w:hAnsi="宋体" w:cs="仿宋_GB2312"/>
        </w:rPr>
        <w:t xml:space="preserve">的违约金。</w:t>
      </w:r>
      <w:r/>
    </w:p>
    <w:p>
      <w:pPr>
        <w:pStyle w:val="892"/>
        <w:ind w:firstLine="420"/>
        <w:spacing w:line="380" w:lineRule="exact"/>
        <w:rPr>
          <w:rFonts w:hint="eastAsia" w:hAnsi="宋体" w:cs="仿宋_GB2312"/>
        </w:rPr>
      </w:pPr>
      <w:r>
        <w:rPr>
          <w:rFonts w:hint="eastAsia" w:hAnsi="宋体" w:cs="仿宋_GB2312"/>
        </w:rPr>
        <w:t xml:space="preserve">４、乙方逾期交付的，每逾期</w:t>
      </w:r>
      <w:r>
        <w:rPr>
          <w:rFonts w:hAnsi="宋体" w:cs="仿宋_GB2312"/>
        </w:rPr>
        <w:t xml:space="preserve">1</w:t>
      </w:r>
      <w:r>
        <w:rPr>
          <w:rFonts w:hint="eastAsia" w:hAnsi="宋体" w:cs="仿宋_GB2312"/>
        </w:rPr>
        <w:t xml:space="preserve">天，乙方向甲方偿付合同总额的</w:t>
      </w:r>
      <w:r>
        <w:rPr>
          <w:rFonts w:hAnsi="宋体" w:cs="仿宋_GB2312"/>
        </w:rPr>
        <w:t xml:space="preserve">5</w:t>
      </w:r>
      <w:r>
        <w:rPr>
          <w:rFonts w:hint="eastAsia" w:hAnsi="宋体" w:cs="仿宋_GB2312"/>
        </w:rPr>
        <w:t xml:space="preserve">‰的滞纳金。如乙方逾期交付达</w:t>
      </w:r>
      <w:r>
        <w:rPr>
          <w:rFonts w:hAnsi="宋体" w:cs="仿宋_GB2312"/>
        </w:rPr>
        <w:t xml:space="preserve">10</w:t>
      </w:r>
      <w:r>
        <w:rPr>
          <w:rFonts w:hint="eastAsia" w:hAnsi="宋体" w:cs="仿宋_GB2312"/>
        </w:rPr>
        <w:t xml:space="preserve">天，甲方有权解除合同，解除合同的通知自到达乙方时生效。</w:t>
      </w:r>
      <w:r/>
    </w:p>
    <w:p>
      <w:pPr>
        <w:pStyle w:val="892"/>
        <w:ind w:firstLine="420"/>
        <w:jc w:val="left"/>
        <w:spacing w:line="380" w:lineRule="exact"/>
        <w:rPr>
          <w:rFonts w:hint="eastAsia" w:hAnsi="宋体" w:cs="仿宋_GB2312"/>
        </w:rPr>
      </w:pPr>
      <w:r>
        <w:rPr>
          <w:rFonts w:hint="eastAsia" w:hAnsi="宋体" w:cs="仿宋_GB2312"/>
        </w:rPr>
        <w:t xml:space="preserve">５、乙方所交付的</w:t>
      </w:r>
      <w:r>
        <w:rPr>
          <w:rFonts w:hint="eastAsia" w:hAnsi="宋体" w:cs="仿宋_GB2312"/>
        </w:rPr>
        <w:t xml:space="preserve">货物品种、型号、规格不符合合同规定的，甲方有</w:t>
      </w:r>
      <w:r>
        <w:rPr>
          <w:rFonts w:hint="eastAsia" w:hAnsi="宋体" w:cs="仿宋_GB2312"/>
        </w:rPr>
        <w:t xml:space="preserve">权拒收。甲方拒收的，乙方应向甲方支付货款总额</w:t>
      </w:r>
      <w:r>
        <w:rPr>
          <w:rFonts w:hAnsi="宋体" w:cs="仿宋_GB2312"/>
        </w:rPr>
        <w:t xml:space="preserve">5%</w:t>
      </w:r>
      <w:r>
        <w:rPr>
          <w:rFonts w:hint="eastAsia" w:hAnsi="宋体" w:cs="仿宋_GB2312"/>
        </w:rPr>
        <w:t xml:space="preserve">的违约金。甲方未拒收的，交易中心发现后将向有关部门反映，并责成乙方按照采购结果提供货物和服务，同时视情给予不退还部分或全部履约保证金、暂停一至三年参加南通市通州区行政审批局组织的政府采购活动的处理。</w:t>
      </w:r>
      <w:r/>
    </w:p>
    <w:p>
      <w:pPr>
        <w:pStyle w:val="892"/>
        <w:ind w:firstLine="420"/>
        <w:jc w:val="left"/>
        <w:spacing w:line="380" w:lineRule="exact"/>
        <w:rPr>
          <w:rFonts w:hint="eastAsia" w:hAnsi="宋体" w:cs="仿宋_GB2312"/>
        </w:rPr>
      </w:pPr>
      <w:r>
        <w:rPr>
          <w:rFonts w:hint="eastAsia" w:hAnsi="宋体" w:cs="仿宋_GB2312"/>
        </w:rPr>
        <w:t xml:space="preserve">６、在乙方承诺的或国家规定的质量保证期内（取两者中最长的期限），如经乙方两次维修或更换，货物仍不能达到合同约定的质量标准，甲方有权退货，乙方应退回全部货款，并按第</w:t>
      </w:r>
      <w:r>
        <w:rPr>
          <w:rFonts w:hAnsi="宋体" w:cs="仿宋_GB2312"/>
        </w:rPr>
        <w:t xml:space="preserve">3</w:t>
      </w:r>
      <w:r>
        <w:rPr>
          <w:rFonts w:hint="eastAsia" w:hAnsi="宋体" w:cs="仿宋_GB2312"/>
        </w:rPr>
        <w:t xml:space="preserve">款处理，同时，乙方还须赔偿甲方因此遭受的损失。</w:t>
      </w:r>
      <w:r/>
    </w:p>
    <w:p>
      <w:pPr>
        <w:pStyle w:val="892"/>
        <w:ind w:firstLine="420"/>
        <w:jc w:val="left"/>
        <w:spacing w:line="380" w:lineRule="exact"/>
        <w:rPr>
          <w:rFonts w:hint="eastAsia" w:hAnsi="宋体" w:cs="仿宋_GB2312"/>
        </w:rPr>
      </w:pPr>
      <w:r>
        <w:rPr>
          <w:rFonts w:hAnsi="宋体" w:cs="仿宋_GB2312"/>
        </w:rPr>
        <w:t xml:space="preserve">7</w:t>
      </w:r>
      <w:r>
        <w:rPr>
          <w:rFonts w:hint="eastAsia" w:hAnsi="宋体" w:cs="仿宋_GB2312"/>
        </w:rPr>
        <w:t xml:space="preserve">、乙方未按本合同第九条的规定向甲方交付履约保证金的，应按应交付履约保证金的</w:t>
      </w:r>
      <w:r>
        <w:rPr>
          <w:rFonts w:hAnsi="宋体" w:cs="仿宋_GB2312"/>
        </w:rPr>
        <w:t xml:space="preserve">100%</w:t>
      </w:r>
      <w:r>
        <w:rPr>
          <w:rFonts w:hint="eastAsia" w:hAnsi="宋体" w:cs="仿宋_GB2312"/>
        </w:rPr>
        <w:t xml:space="preserve">向甲方支付违约金，该违约金的支付不影响乙方应承担的其他违约责任。</w:t>
      </w:r>
      <w:r/>
    </w:p>
    <w:p>
      <w:pPr>
        <w:pStyle w:val="892"/>
        <w:ind w:firstLine="420"/>
        <w:spacing w:line="380" w:lineRule="exact"/>
        <w:rPr>
          <w:rFonts w:hint="eastAsia" w:hAnsi="宋体" w:cs="仿宋_GB2312"/>
        </w:rPr>
      </w:pPr>
      <w:r>
        <w:rPr>
          <w:rFonts w:hAnsi="宋体" w:cs="仿宋_GB2312"/>
        </w:rPr>
        <w:t xml:space="preserve">8</w:t>
      </w:r>
      <w:r>
        <w:rPr>
          <w:rFonts w:hint="eastAsia" w:hAnsi="宋体" w:cs="仿宋_GB2312"/>
        </w:rPr>
        <w:t xml:space="preserve">、乙方未按本合同的规定和</w:t>
      </w:r>
      <w:r>
        <w:rPr>
          <w:rFonts w:hAnsi="宋体" w:cs="仿宋_GB2312"/>
        </w:rPr>
        <w:t xml:space="preserve">“</w:t>
      </w:r>
      <w:r>
        <w:rPr>
          <w:rFonts w:hint="eastAsia" w:hAnsi="宋体" w:cs="仿宋_GB2312"/>
        </w:rPr>
        <w:t xml:space="preserve">服务承诺</w:t>
      </w:r>
      <w:r>
        <w:rPr>
          <w:rFonts w:hAnsi="宋体" w:cs="仿宋_GB2312"/>
        </w:rPr>
        <w:t xml:space="preserve">”</w:t>
      </w:r>
      <w:r>
        <w:rPr>
          <w:rFonts w:hint="eastAsia" w:hAnsi="宋体" w:cs="仿宋_GB2312"/>
        </w:rPr>
        <w:t xml:space="preserve">提供伴随服务</w:t>
      </w:r>
      <w:r>
        <w:rPr>
          <w:rFonts w:hAnsi="宋体" w:cs="仿宋_GB2312"/>
        </w:rPr>
        <w:t xml:space="preserve">/</w:t>
      </w:r>
      <w:r>
        <w:rPr>
          <w:rFonts w:hint="eastAsia" w:hAnsi="宋体" w:cs="仿宋_GB2312"/>
        </w:rPr>
        <w:t xml:space="preserve">售后服务的，应按合同总价款的</w:t>
      </w:r>
      <w:r>
        <w:rPr>
          <w:rFonts w:hAnsi="宋体" w:cs="仿宋_GB2312"/>
        </w:rPr>
        <w:t xml:space="preserve">5 %</w:t>
      </w:r>
      <w:r>
        <w:rPr>
          <w:rFonts w:hint="eastAsia" w:hAnsi="宋体" w:cs="仿宋_GB2312"/>
        </w:rPr>
        <w:t xml:space="preserve">向甲方承担违约责任。</w:t>
      </w:r>
      <w:r/>
    </w:p>
    <w:p>
      <w:pPr>
        <w:pStyle w:val="892"/>
        <w:ind w:firstLine="420"/>
        <w:jc w:val="left"/>
        <w:spacing w:line="380" w:lineRule="exact"/>
        <w:rPr>
          <w:rFonts w:hint="eastAsia" w:hAnsi="宋体" w:cs="仿宋_GB2312"/>
        </w:rPr>
      </w:pPr>
      <w:r>
        <w:rPr>
          <w:rFonts w:hAnsi="宋体" w:cs="仿宋_GB2312"/>
        </w:rPr>
        <w:t xml:space="preserve">9</w:t>
      </w:r>
      <w:r>
        <w:rPr>
          <w:rFonts w:hint="eastAsia" w:hAnsi="宋体" w:cs="仿宋_GB2312"/>
        </w:rPr>
        <w:t xml:space="preserve">、乙方在承担上述</w:t>
      </w:r>
      <w:r>
        <w:rPr>
          <w:rFonts w:hAnsi="宋体" w:cs="仿宋_GB2312"/>
        </w:rPr>
        <w:t xml:space="preserve">4-7</w:t>
      </w:r>
      <w:r>
        <w:rPr>
          <w:rFonts w:hint="eastAsia" w:hAnsi="宋体" w:cs="仿宋_GB2312"/>
        </w:rPr>
        <w:t xml:space="preserve">款一项或多项违约责任后，仍应继续履行合同规定的义务（甲方解除合同的除外）。甲方未能及时追究乙方的任何一项违约责任并不表明甲方放弃追究乙方该项或其他违约责任。</w:t>
      </w:r>
      <w:r/>
    </w:p>
    <w:p>
      <w:pPr>
        <w:pStyle w:val="892"/>
        <w:ind w:firstLine="420"/>
        <w:jc w:val="left"/>
        <w:spacing w:line="380" w:lineRule="exact"/>
        <w:rPr>
          <w:rFonts w:hint="eastAsia" w:hAnsi="宋体" w:cs="仿宋_GB2312"/>
        </w:rPr>
      </w:pPr>
      <w:r>
        <w:rPr>
          <w:rFonts w:hAnsi="宋体" w:cs="仿宋_GB2312"/>
        </w:rPr>
        <w:t xml:space="preserve">10</w:t>
      </w:r>
      <w:r>
        <w:rPr>
          <w:rFonts w:hint="eastAsia" w:hAnsi="宋体" w:cs="仿宋_GB2312"/>
        </w:rPr>
        <w:t xml:space="preserve">、乙方投标属虚假承诺，或经权威部门监测提供的货物不能满足招标文件要求，或是由</w:t>
      </w:r>
      <w:r>
        <w:rPr>
          <w:rFonts w:hint="eastAsia" w:hAnsi="宋体" w:cs="仿宋_GB2312"/>
        </w:rPr>
        <w:t xml:space="preserve">于乙方的过错造成合同无法继续履行的，乙方履约保证金不予退还外，还应向甲方支付不少于合同总价</w:t>
      </w:r>
      <w:r>
        <w:rPr>
          <w:rFonts w:hAnsi="宋体" w:cs="仿宋_GB2312"/>
        </w:rPr>
        <w:t xml:space="preserve">30%</w:t>
      </w:r>
      <w:r>
        <w:rPr>
          <w:rFonts w:hint="eastAsia" w:hAnsi="宋体" w:cs="仿宋_GB2312"/>
        </w:rPr>
        <w:t xml:space="preserve">赔偿金。</w:t>
      </w:r>
      <w:r/>
    </w:p>
    <w:p>
      <w:pPr>
        <w:pStyle w:val="892"/>
        <w:ind w:firstLine="422"/>
        <w:jc w:val="left"/>
        <w:spacing w:line="380" w:lineRule="exact"/>
        <w:rPr>
          <w:rFonts w:hint="eastAsia" w:hAnsi="宋体" w:cs="仿宋_GB2312"/>
          <w:b/>
        </w:rPr>
      </w:pPr>
      <w:r>
        <w:rPr>
          <w:rFonts w:hint="eastAsia" w:hAnsi="宋体" w:cs="仿宋_GB2312"/>
          <w:b/>
        </w:rPr>
        <w:t xml:space="preserve">第十一条 合同的变更和终止</w:t>
      </w:r>
      <w:r/>
    </w:p>
    <w:p>
      <w:pPr>
        <w:pStyle w:val="892"/>
        <w:ind w:firstLine="420"/>
        <w:jc w:val="left"/>
        <w:spacing w:line="380" w:lineRule="exact"/>
        <w:rPr>
          <w:rFonts w:hint="eastAsia" w:hAnsi="宋体" w:cs="仿宋_GB2312"/>
        </w:rPr>
      </w:pPr>
      <w:r>
        <w:rPr>
          <w:rFonts w:hAnsi="宋体" w:cs="仿宋_GB2312"/>
        </w:rPr>
        <w:t xml:space="preserve">1</w:t>
      </w:r>
      <w:r>
        <w:rPr>
          <w:rFonts w:hint="eastAsia" w:hAnsi="宋体" w:cs="仿宋_GB2312"/>
        </w:rPr>
        <w:t xml:space="preserve">、除《中华人民共和国政府采购法》第</w:t>
      </w:r>
      <w:r>
        <w:rPr>
          <w:rFonts w:hAnsi="宋体" w:cs="仿宋_GB2312"/>
        </w:rPr>
        <w:t xml:space="preserve">50</w:t>
      </w:r>
      <w:r>
        <w:rPr>
          <w:rFonts w:hint="eastAsia" w:hAnsi="宋体" w:cs="仿宋_GB2312"/>
        </w:rPr>
        <w:t xml:space="preserve">条第二款规定的情形外，本合同一经签订，甲乙双方不得擅自变更、中止或终止合同。</w:t>
      </w:r>
      <w:r/>
    </w:p>
    <w:p>
      <w:pPr>
        <w:pStyle w:val="892"/>
        <w:ind w:firstLine="420"/>
        <w:spacing w:line="380" w:lineRule="exact"/>
        <w:rPr>
          <w:rFonts w:hint="eastAsia" w:hAnsi="宋体" w:cs="仿宋_GB2312"/>
        </w:rPr>
      </w:pPr>
      <w:r>
        <w:rPr>
          <w:rFonts w:hAnsi="宋体" w:cs="仿宋_GB2312"/>
        </w:rPr>
        <w:t xml:space="preserve">2</w:t>
      </w:r>
      <w:r>
        <w:rPr>
          <w:rFonts w:hint="eastAsia" w:hAnsi="宋体" w:cs="仿宋_GB2312"/>
        </w:rPr>
        <w:t xml:space="preserve">、除发生法律规定的不能预见、不能避免并不能克服的客观情况外，甲乙双方不得放弃或拒绝履行合同。乙方放弃或拒绝履行合同，保证金不予退还，在三年内不得参加南通市通州区行政审批局组织的政府采购活动。</w:t>
      </w:r>
      <w:r/>
    </w:p>
    <w:p>
      <w:pPr>
        <w:pStyle w:val="892"/>
        <w:ind w:firstLine="422"/>
        <w:jc w:val="left"/>
        <w:spacing w:line="380" w:lineRule="exact"/>
        <w:rPr>
          <w:rFonts w:hint="eastAsia" w:hAnsi="宋体" w:cs="仿宋_GB2312"/>
          <w:b/>
        </w:rPr>
      </w:pPr>
      <w:r>
        <w:rPr>
          <w:rFonts w:hint="eastAsia" w:hAnsi="宋体" w:cs="仿宋_GB2312"/>
          <w:b/>
        </w:rPr>
        <w:t xml:space="preserve">第十二条 合同的转让</w:t>
      </w:r>
      <w:r/>
    </w:p>
    <w:p>
      <w:pPr>
        <w:pStyle w:val="892"/>
        <w:ind w:firstLine="420"/>
        <w:jc w:val="left"/>
        <w:spacing w:line="380" w:lineRule="exact"/>
        <w:rPr>
          <w:rFonts w:hint="eastAsia" w:hAnsi="宋体" w:cs="仿宋_GB2312"/>
        </w:rPr>
      </w:pPr>
      <w:r>
        <w:rPr>
          <w:rFonts w:hint="eastAsia" w:hAnsi="宋体" w:cs="仿宋_GB2312"/>
        </w:rPr>
        <w:t xml:space="preserve">乙方不得擅自部分或全部转让其应履行的合同义务。</w:t>
      </w:r>
      <w:r/>
    </w:p>
    <w:p>
      <w:pPr>
        <w:pStyle w:val="892"/>
        <w:ind w:firstLine="422"/>
        <w:jc w:val="left"/>
        <w:spacing w:line="380" w:lineRule="exact"/>
        <w:rPr>
          <w:rFonts w:hint="eastAsia" w:hAnsi="宋体" w:cs="仿宋_GB2312"/>
          <w:b/>
        </w:rPr>
      </w:pPr>
      <w:r>
        <w:rPr>
          <w:rFonts w:hint="eastAsia" w:hAnsi="宋体" w:cs="仿宋_GB2312"/>
          <w:b/>
        </w:rPr>
        <w:t xml:space="preserve">第十三条 争议的解决</w:t>
      </w:r>
      <w:r/>
    </w:p>
    <w:p>
      <w:pPr>
        <w:pStyle w:val="892"/>
        <w:ind w:firstLine="420"/>
        <w:jc w:val="left"/>
        <w:spacing w:line="380" w:lineRule="exact"/>
        <w:rPr>
          <w:rFonts w:hint="eastAsia" w:hAnsi="宋体" w:cs="仿宋_GB2312"/>
        </w:rPr>
      </w:pPr>
      <w:r>
        <w:rPr>
          <w:rFonts w:hAnsi="宋体" w:cs="仿宋_GB2312"/>
        </w:rPr>
        <w:t xml:space="preserve">1</w:t>
      </w:r>
      <w:r>
        <w:rPr>
          <w:rFonts w:hint="eastAsia" w:hAnsi="宋体" w:cs="仿宋_GB2312"/>
        </w:rPr>
        <w:t xml:space="preserve">、因货物的质量问题发生争议的，应当邀请国家认可的质量检测机构对货物质量进行鉴定。货物符合标准的，鉴定费由甲方承担；货物不符合质量标准的，鉴定费由乙方承担。</w:t>
      </w:r>
      <w:r/>
    </w:p>
    <w:p>
      <w:pPr>
        <w:pStyle w:val="892"/>
        <w:ind w:firstLine="420"/>
        <w:jc w:val="left"/>
        <w:spacing w:line="380" w:lineRule="exact"/>
        <w:rPr>
          <w:rFonts w:hint="eastAsia" w:hAnsi="宋体" w:cs="仿宋_GB2312"/>
        </w:rPr>
      </w:pPr>
      <w:r>
        <w:rPr>
          <w:rFonts w:hAnsi="宋体" w:cs="仿宋_GB2312"/>
        </w:rPr>
        <w:t xml:space="preserve">2</w:t>
      </w:r>
      <w:r>
        <w:rPr>
          <w:rFonts w:hint="eastAsia" w:hAnsi="宋体" w:cs="仿宋_GB2312"/>
        </w:rPr>
        <w:t xml:space="preserve">、因履行本合同引起的或与本合同有关的争议，甲、乙双方应首先通过友好协商解决，如果协商不能解决争议，则采取以下第（1）种方式解决争议：</w:t>
      </w:r>
      <w:r/>
    </w:p>
    <w:p>
      <w:pPr>
        <w:pStyle w:val="892"/>
        <w:ind w:firstLine="420"/>
        <w:jc w:val="left"/>
        <w:spacing w:line="380" w:lineRule="exact"/>
        <w:rPr>
          <w:rFonts w:hint="eastAsia" w:hAnsi="宋体" w:cs="仿宋_GB2312"/>
        </w:rPr>
      </w:pPr>
      <w:r>
        <w:rPr>
          <w:rFonts w:hint="eastAsia" w:hAnsi="宋体" w:cs="仿宋_GB2312"/>
        </w:rPr>
        <w:t xml:space="preserve">（</w:t>
      </w:r>
      <w:r>
        <w:rPr>
          <w:rFonts w:hAnsi="宋体" w:cs="仿宋_GB2312"/>
        </w:rPr>
        <w:t xml:space="preserve">1</w:t>
      </w:r>
      <w:r>
        <w:rPr>
          <w:rFonts w:hint="eastAsia" w:hAnsi="宋体" w:cs="仿宋_GB2312"/>
        </w:rPr>
        <w:t xml:space="preserve">）向甲方所在地有管辖权的人民法院提起诉讼；</w:t>
      </w:r>
      <w:r/>
    </w:p>
    <w:p>
      <w:pPr>
        <w:pStyle w:val="892"/>
        <w:ind w:firstLine="420"/>
        <w:jc w:val="left"/>
        <w:spacing w:line="380" w:lineRule="exact"/>
        <w:rPr>
          <w:rFonts w:hint="eastAsia" w:hAnsi="宋体" w:cs="仿宋_GB2312"/>
        </w:rPr>
      </w:pPr>
      <w:r>
        <w:rPr>
          <w:rFonts w:hint="eastAsia" w:hAnsi="宋体" w:cs="仿宋_GB2312"/>
        </w:rPr>
        <w:t xml:space="preserve">（</w:t>
      </w:r>
      <w:r>
        <w:rPr>
          <w:rFonts w:hAnsi="宋体" w:cs="仿宋_GB2312"/>
        </w:rPr>
        <w:t xml:space="preserve">2</w:t>
      </w:r>
      <w:r>
        <w:rPr>
          <w:rFonts w:hint="eastAsia" w:hAnsi="宋体" w:cs="仿宋_GB2312"/>
        </w:rPr>
        <w:t xml:space="preserve">）向通州仲裁委员会按其仲裁规则申请仲裁。</w:t>
      </w:r>
      <w:r/>
    </w:p>
    <w:p>
      <w:pPr>
        <w:pStyle w:val="892"/>
        <w:ind w:firstLine="420"/>
        <w:jc w:val="left"/>
        <w:spacing w:line="380" w:lineRule="exact"/>
        <w:rPr>
          <w:rFonts w:hint="eastAsia" w:hAnsi="宋体" w:cs="仿宋_GB2312"/>
        </w:rPr>
      </w:pPr>
      <w:r>
        <w:rPr>
          <w:rFonts w:hint="eastAsia" w:hAnsi="宋体" w:cs="仿宋_GB2312"/>
        </w:rPr>
        <w:t xml:space="preserve">如没有约定，默认采取第</w:t>
      </w:r>
      <w:r>
        <w:rPr>
          <w:rFonts w:hAnsi="宋体" w:cs="仿宋_GB2312"/>
        </w:rPr>
        <w:t xml:space="preserve">2</w:t>
      </w:r>
      <w:r>
        <w:rPr>
          <w:rFonts w:hint="eastAsia" w:hAnsi="宋体" w:cs="仿宋_GB2312"/>
        </w:rPr>
        <w:t xml:space="preserve">种方式解决争议。在仲裁期间，本合同应继续履行。</w:t>
      </w:r>
      <w:r/>
    </w:p>
    <w:p>
      <w:pPr>
        <w:pStyle w:val="892"/>
        <w:ind w:firstLine="422"/>
        <w:jc w:val="left"/>
        <w:spacing w:line="380" w:lineRule="exact"/>
        <w:rPr>
          <w:rFonts w:hint="eastAsia" w:hAnsi="宋体" w:cs="仿宋_GB2312"/>
          <w:b/>
        </w:rPr>
      </w:pPr>
      <w:r>
        <w:rPr>
          <w:rFonts w:hint="eastAsia" w:hAnsi="宋体" w:cs="仿宋_GB2312"/>
          <w:b/>
        </w:rPr>
        <w:t xml:space="preserve">第十四条 诚实信用</w:t>
      </w:r>
      <w:r/>
    </w:p>
    <w:p>
      <w:pPr>
        <w:pStyle w:val="892"/>
        <w:ind w:firstLine="420"/>
        <w:jc w:val="left"/>
        <w:spacing w:line="380" w:lineRule="exact"/>
        <w:rPr>
          <w:rFonts w:hint="eastAsia" w:hAnsi="宋体" w:cs="仿宋_GB2312"/>
        </w:rPr>
      </w:pPr>
      <w:r>
        <w:rPr>
          <w:rFonts w:hint="eastAsia" w:hAnsi="宋体" w:cs="仿宋_GB2312"/>
        </w:rPr>
        <w:t xml:space="preserve">乙方应</w:t>
      </w:r>
      <w:r>
        <w:rPr>
          <w:rFonts w:hint="eastAsia" w:hAnsi="宋体" w:cs="仿宋_GB2312"/>
        </w:rPr>
        <w:t xml:space="preserve">诚实信用，严格按照招标文件要求和投标承诺履行合同，不向甲方进行商业贿赂或者提供不正当利益。</w:t>
      </w:r>
      <w:r/>
    </w:p>
    <w:p>
      <w:pPr>
        <w:pStyle w:val="892"/>
        <w:ind w:firstLine="422"/>
        <w:jc w:val="left"/>
        <w:spacing w:line="380" w:lineRule="exact"/>
        <w:rPr>
          <w:rFonts w:hint="eastAsia" w:hAnsi="宋体" w:cs="仿宋_GB2312"/>
          <w:b/>
        </w:rPr>
      </w:pPr>
      <w:r>
        <w:rPr>
          <w:rFonts w:hint="eastAsia" w:hAnsi="宋体" w:cs="仿宋_GB2312"/>
          <w:b/>
        </w:rPr>
        <w:t xml:space="preserve">第十五条 合同生效及其他</w:t>
      </w:r>
      <w:r/>
    </w:p>
    <w:p>
      <w:pPr>
        <w:pStyle w:val="892"/>
        <w:ind w:firstLine="420"/>
        <w:jc w:val="left"/>
        <w:spacing w:line="380" w:lineRule="exact"/>
        <w:rPr>
          <w:rFonts w:hint="eastAsia" w:hAnsi="宋体" w:cs="仿宋_GB2312"/>
        </w:rPr>
      </w:pPr>
      <w:r>
        <w:rPr>
          <w:rFonts w:hAnsi="宋体" w:cs="仿宋_GB2312"/>
        </w:rPr>
        <w:t xml:space="preserve">1</w:t>
      </w:r>
      <w:r>
        <w:rPr>
          <w:rFonts w:hint="eastAsia" w:hAnsi="宋体" w:cs="仿宋_GB2312"/>
        </w:rPr>
        <w:t xml:space="preserve">、本合同自签订之日起生效。</w:t>
      </w:r>
      <w:r/>
    </w:p>
    <w:p>
      <w:pPr>
        <w:pStyle w:val="892"/>
        <w:ind w:firstLine="420"/>
        <w:jc w:val="left"/>
        <w:spacing w:line="380" w:lineRule="exact"/>
        <w:rPr>
          <w:rFonts w:hint="eastAsia" w:hAnsi="宋体" w:cs="仿宋_GB2312"/>
        </w:rPr>
      </w:pPr>
      <w:r>
        <w:rPr>
          <w:rFonts w:hAnsi="宋体" w:cs="仿宋_GB2312"/>
        </w:rPr>
        <w:t xml:space="preserve">2</w:t>
      </w:r>
      <w:r>
        <w:rPr>
          <w:rFonts w:hint="eastAsia" w:hAnsi="宋体" w:cs="仿宋_GB2312"/>
        </w:rPr>
        <w:t xml:space="preserve">、本合同一式五份，甲乙双方各执一份，一份交公共资源交易中心存档，一份报送政府采购监督管理部门备案，一份作为支付相关款项的凭证。</w:t>
      </w:r>
      <w:r/>
    </w:p>
    <w:p>
      <w:pPr>
        <w:pStyle w:val="892"/>
        <w:ind w:firstLine="420"/>
        <w:jc w:val="left"/>
        <w:spacing w:line="380" w:lineRule="exact"/>
        <w:rPr>
          <w:rFonts w:hint="eastAsia" w:hAnsi="宋体" w:cs="仿宋_GB2312"/>
        </w:rPr>
      </w:pPr>
      <w:r>
        <w:rPr>
          <w:rFonts w:hint="eastAsia" w:hAnsi="宋体" w:cs="仿宋_GB2312"/>
        </w:rPr>
        <w:t xml:space="preserve">3、本合同应按照中华人民共和国的现行法律进行解释。</w:t>
      </w:r>
      <w:r/>
    </w:p>
    <w:p>
      <w:pPr>
        <w:pStyle w:val="892"/>
        <w:ind w:firstLine="420"/>
        <w:jc w:val="left"/>
        <w:spacing w:line="360" w:lineRule="exact"/>
        <w:rPr>
          <w:rFonts w:hint="eastAsia" w:hAnsi="宋体" w:cs="仿宋_GB2312"/>
        </w:rPr>
      </w:pPr>
      <w:r>
        <w:rPr>
          <w:rFonts w:hint="eastAsia" w:hAnsi="宋体" w:cs="仿宋_GB2312"/>
        </w:rPr>
      </w:r>
      <w:r/>
    </w:p>
    <w:tbl>
      <w:tblPr>
        <w:tblW w:w="8680" w:type="dxa"/>
        <w:tblInd w:w="108" w:type="dxa"/>
        <w:tblLayout w:type="fixed"/>
        <w:tblCellMar>
          <w:left w:w="108" w:type="dxa"/>
          <w:top w:w="0" w:type="dxa"/>
          <w:right w:w="108" w:type="dxa"/>
          <w:bottom w:w="0" w:type="dxa"/>
        </w:tblCellMar>
        <w:tblLook w:val="04A0" w:firstRow="1" w:lastRow="0" w:firstColumn="1" w:lastColumn="0" w:noHBand="0" w:noVBand="1"/>
      </w:tblPr>
      <w:tblGrid>
        <w:gridCol w:w="4340"/>
        <w:gridCol w:w="4340"/>
      </w:tblGrid>
      <w:tr>
        <w:trPr>
          <w:trHeight w:val="794"/>
        </w:trPr>
        <w:tc>
          <w:tcPr>
            <w:tcBorders>
              <w:top w:val="none" w:color="000000" w:sz="0" w:space="0"/>
              <w:left w:val="none" w:color="000000" w:sz="0" w:space="0"/>
              <w:bottom w:val="none" w:color="000000" w:sz="0" w:space="0"/>
              <w:right w:val="none" w:color="000000" w:sz="0" w:space="0"/>
            </w:tcBorders>
            <w:tcW w:w="4340" w:type="dxa"/>
            <w:vAlign w:val="top"/>
            <w:textDirection w:val="lrTb"/>
            <w:noWrap w:val="false"/>
          </w:tcPr>
          <w:p>
            <w:pPr>
              <w:pStyle w:val="892"/>
              <w:jc w:val="left"/>
              <w:spacing w:line="360" w:lineRule="exact"/>
              <w:rPr>
                <w:rFonts w:hint="eastAsia" w:hAnsi="宋体" w:cs="仿宋_GB2312"/>
              </w:rPr>
            </w:pPr>
            <w:r>
              <w:rPr>
                <w:rFonts w:hint="eastAsia" w:hAnsi="宋体" w:cs="仿宋_GB2312"/>
              </w:rPr>
              <w:t xml:space="preserve">甲方（采购人）：（盖章） </w:t>
            </w:r>
            <w:r>
              <w:rPr>
                <w:rFonts w:hAnsi="宋体" w:cs="仿宋_GB2312"/>
              </w:rPr>
              <w:t xml:space="preserve"> </w:t>
            </w:r>
            <w:r>
              <w:rPr>
                <w:rFonts w:hint="eastAsia" w:hAnsi="宋体" w:cs="仿宋_GB2312"/>
              </w:rPr>
            </w:r>
            <w:r/>
          </w:p>
        </w:tc>
        <w:tc>
          <w:tcPr>
            <w:tcBorders>
              <w:top w:val="none" w:color="000000" w:sz="0" w:space="0"/>
              <w:left w:val="none" w:color="000000" w:sz="0" w:space="0"/>
              <w:bottom w:val="none" w:color="000000" w:sz="0" w:space="0"/>
              <w:right w:val="none" w:color="000000" w:sz="0" w:space="0"/>
            </w:tcBorders>
            <w:tcW w:w="4340" w:type="dxa"/>
            <w:vAlign w:val="top"/>
            <w:textDirection w:val="lrTb"/>
            <w:noWrap w:val="false"/>
          </w:tcPr>
          <w:p>
            <w:pPr>
              <w:pStyle w:val="892"/>
              <w:jc w:val="left"/>
              <w:spacing w:line="360" w:lineRule="exact"/>
              <w:rPr>
                <w:rFonts w:hint="eastAsia" w:hAnsi="宋体" w:cs="仿宋_GB2312"/>
              </w:rPr>
            </w:pPr>
            <w:r>
              <w:rPr>
                <w:rFonts w:hint="eastAsia" w:hAnsi="宋体" w:cs="仿宋_GB2312"/>
              </w:rPr>
              <w:t xml:space="preserve">乙方（供应商）：（盖章）</w:t>
            </w:r>
            <w:r/>
          </w:p>
        </w:tc>
      </w:tr>
      <w:tr>
        <w:trPr>
          <w:trHeight w:val="794"/>
        </w:trPr>
        <w:tc>
          <w:tcPr>
            <w:tcBorders>
              <w:top w:val="none" w:color="000000" w:sz="0" w:space="0"/>
              <w:left w:val="none" w:color="000000" w:sz="0" w:space="0"/>
              <w:bottom w:val="none" w:color="000000" w:sz="0" w:space="0"/>
              <w:right w:val="none" w:color="000000" w:sz="0" w:space="0"/>
            </w:tcBorders>
            <w:tcW w:w="4340" w:type="dxa"/>
            <w:vAlign w:val="top"/>
            <w:textDirection w:val="lrTb"/>
            <w:noWrap w:val="false"/>
          </w:tcPr>
          <w:p>
            <w:pPr>
              <w:pStyle w:val="892"/>
              <w:jc w:val="left"/>
              <w:spacing w:line="360" w:lineRule="exact"/>
              <w:rPr>
                <w:rFonts w:hint="eastAsia" w:hAnsi="宋体" w:cs="仿宋_GB2312"/>
              </w:rPr>
            </w:pPr>
            <w:r>
              <w:rPr>
                <w:rFonts w:hint="eastAsia" w:hAnsi="宋体" w:cs="仿宋_GB2312"/>
              </w:rPr>
              <w:t xml:space="preserve">代表人：</w:t>
            </w:r>
            <w:r/>
          </w:p>
        </w:tc>
        <w:tc>
          <w:tcPr>
            <w:tcBorders>
              <w:top w:val="none" w:color="000000" w:sz="0" w:space="0"/>
              <w:left w:val="none" w:color="000000" w:sz="0" w:space="0"/>
              <w:bottom w:val="none" w:color="000000" w:sz="0" w:space="0"/>
              <w:right w:val="none" w:color="000000" w:sz="0" w:space="0"/>
            </w:tcBorders>
            <w:tcW w:w="4340" w:type="dxa"/>
            <w:vAlign w:val="top"/>
            <w:textDirection w:val="lrTb"/>
            <w:noWrap w:val="false"/>
          </w:tcPr>
          <w:p>
            <w:pPr>
              <w:pStyle w:val="892"/>
              <w:jc w:val="left"/>
              <w:spacing w:line="360" w:lineRule="exact"/>
              <w:rPr>
                <w:rFonts w:hint="eastAsia" w:hAnsi="宋体" w:cs="仿宋_GB2312"/>
              </w:rPr>
            </w:pPr>
            <w:r>
              <w:rPr>
                <w:rFonts w:hint="eastAsia" w:hAnsi="宋体" w:cs="仿宋_GB2312"/>
              </w:rPr>
              <w:t xml:space="preserve">代表人：</w:t>
            </w:r>
            <w:r/>
          </w:p>
        </w:tc>
      </w:tr>
      <w:tr>
        <w:trPr>
          <w:trHeight w:val="794"/>
        </w:trPr>
        <w:tc>
          <w:tcPr>
            <w:tcBorders>
              <w:top w:val="none" w:color="000000" w:sz="0" w:space="0"/>
              <w:left w:val="none" w:color="000000" w:sz="0" w:space="0"/>
              <w:bottom w:val="none" w:color="000000" w:sz="0" w:space="0"/>
              <w:right w:val="none" w:color="000000" w:sz="0" w:space="0"/>
            </w:tcBorders>
            <w:tcW w:w="4340" w:type="dxa"/>
            <w:vAlign w:val="top"/>
            <w:textDirection w:val="lrTb"/>
            <w:noWrap w:val="false"/>
          </w:tcPr>
          <w:p>
            <w:pPr>
              <w:pStyle w:val="892"/>
              <w:jc w:val="left"/>
              <w:spacing w:line="360" w:lineRule="exact"/>
              <w:rPr>
                <w:rFonts w:hint="eastAsia" w:hAnsi="宋体" w:cs="仿宋_GB2312"/>
              </w:rPr>
            </w:pPr>
            <w:r>
              <w:rPr>
                <w:rFonts w:hint="eastAsia" w:hAnsi="宋体" w:cs="仿宋_GB2312"/>
              </w:rPr>
              <w:t xml:space="preserve">电话：</w:t>
            </w:r>
            <w:r/>
          </w:p>
        </w:tc>
        <w:tc>
          <w:tcPr>
            <w:tcBorders>
              <w:top w:val="none" w:color="000000" w:sz="0" w:space="0"/>
              <w:left w:val="none" w:color="000000" w:sz="0" w:space="0"/>
              <w:bottom w:val="none" w:color="000000" w:sz="0" w:space="0"/>
              <w:right w:val="none" w:color="000000" w:sz="0" w:space="0"/>
            </w:tcBorders>
            <w:tcW w:w="4340" w:type="dxa"/>
            <w:vAlign w:val="top"/>
            <w:textDirection w:val="lrTb"/>
            <w:noWrap w:val="false"/>
          </w:tcPr>
          <w:p>
            <w:pPr>
              <w:pStyle w:val="892"/>
              <w:jc w:val="left"/>
              <w:spacing w:line="360" w:lineRule="exact"/>
              <w:rPr>
                <w:rFonts w:hint="eastAsia" w:hAnsi="宋体" w:cs="仿宋_GB2312"/>
              </w:rPr>
            </w:pPr>
            <w:r>
              <w:rPr>
                <w:rFonts w:hint="eastAsia" w:hAnsi="宋体" w:cs="仿宋_GB2312"/>
              </w:rPr>
              <w:t xml:space="preserve">电话：</w:t>
            </w:r>
            <w:r/>
          </w:p>
        </w:tc>
      </w:tr>
      <w:tr>
        <w:trPr>
          <w:trHeight w:val="794"/>
        </w:trPr>
        <w:tc>
          <w:tcPr>
            <w:tcBorders>
              <w:top w:val="none" w:color="000000" w:sz="0" w:space="0"/>
              <w:left w:val="none" w:color="000000" w:sz="0" w:space="0"/>
              <w:bottom w:val="none" w:color="000000" w:sz="0" w:space="0"/>
              <w:right w:val="none" w:color="000000" w:sz="0" w:space="0"/>
            </w:tcBorders>
            <w:tcW w:w="4340" w:type="dxa"/>
            <w:vAlign w:val="top"/>
            <w:textDirection w:val="lrTb"/>
            <w:noWrap w:val="false"/>
          </w:tcPr>
          <w:p>
            <w:pPr>
              <w:pStyle w:val="892"/>
              <w:jc w:val="left"/>
              <w:spacing w:line="360" w:lineRule="exact"/>
              <w:rPr>
                <w:rFonts w:hint="eastAsia" w:hAnsi="宋体" w:cs="仿宋_GB2312"/>
              </w:rPr>
            </w:pPr>
            <w:r>
              <w:rPr>
                <w:rFonts w:hint="eastAsia" w:hAnsi="宋体" w:cs="仿宋_GB2312"/>
              </w:rPr>
              <w:t xml:space="preserve">开户银行：</w:t>
            </w:r>
            <w:r/>
          </w:p>
        </w:tc>
        <w:tc>
          <w:tcPr>
            <w:tcBorders>
              <w:top w:val="none" w:color="000000" w:sz="0" w:space="0"/>
              <w:left w:val="none" w:color="000000" w:sz="0" w:space="0"/>
              <w:bottom w:val="none" w:color="000000" w:sz="0" w:space="0"/>
              <w:right w:val="none" w:color="000000" w:sz="0" w:space="0"/>
            </w:tcBorders>
            <w:tcW w:w="4340" w:type="dxa"/>
            <w:vAlign w:val="top"/>
            <w:textDirection w:val="lrTb"/>
            <w:noWrap w:val="false"/>
          </w:tcPr>
          <w:p>
            <w:pPr>
              <w:pStyle w:val="892"/>
              <w:jc w:val="left"/>
              <w:spacing w:line="360" w:lineRule="exact"/>
              <w:rPr>
                <w:rFonts w:hint="eastAsia" w:hAnsi="宋体" w:cs="仿宋_GB2312"/>
              </w:rPr>
            </w:pPr>
            <w:r>
              <w:rPr>
                <w:rFonts w:hint="eastAsia" w:hAnsi="宋体" w:cs="仿宋_GB2312"/>
              </w:rPr>
              <w:t xml:space="preserve">开户银行：</w:t>
            </w:r>
            <w:r/>
          </w:p>
        </w:tc>
      </w:tr>
      <w:tr>
        <w:trPr>
          <w:trHeight w:val="794"/>
        </w:trPr>
        <w:tc>
          <w:tcPr>
            <w:tcBorders>
              <w:top w:val="none" w:color="000000" w:sz="0" w:space="0"/>
              <w:left w:val="none" w:color="000000" w:sz="0" w:space="0"/>
              <w:bottom w:val="none" w:color="000000" w:sz="0" w:space="0"/>
              <w:right w:val="none" w:color="000000" w:sz="0" w:space="0"/>
            </w:tcBorders>
            <w:tcW w:w="4340" w:type="dxa"/>
            <w:vAlign w:val="top"/>
            <w:textDirection w:val="lrTb"/>
            <w:noWrap w:val="false"/>
          </w:tcPr>
          <w:p>
            <w:pPr>
              <w:pStyle w:val="892"/>
              <w:jc w:val="left"/>
              <w:spacing w:line="360" w:lineRule="exact"/>
              <w:rPr>
                <w:rFonts w:hint="eastAsia" w:hAnsi="宋体" w:cs="仿宋_GB2312"/>
              </w:rPr>
            </w:pPr>
            <w:r>
              <w:rPr>
                <w:rFonts w:hint="eastAsia" w:hAnsi="宋体" w:cs="仿宋_GB2312"/>
              </w:rPr>
              <w:t xml:space="preserve">帐号：</w:t>
            </w:r>
            <w:r/>
          </w:p>
        </w:tc>
        <w:tc>
          <w:tcPr>
            <w:tcBorders>
              <w:top w:val="none" w:color="000000" w:sz="0" w:space="0"/>
              <w:left w:val="none" w:color="000000" w:sz="0" w:space="0"/>
              <w:bottom w:val="none" w:color="000000" w:sz="0" w:space="0"/>
              <w:right w:val="none" w:color="000000" w:sz="0" w:space="0"/>
            </w:tcBorders>
            <w:tcW w:w="4340" w:type="dxa"/>
            <w:vAlign w:val="top"/>
            <w:textDirection w:val="lrTb"/>
            <w:noWrap w:val="false"/>
          </w:tcPr>
          <w:p>
            <w:pPr>
              <w:pStyle w:val="892"/>
              <w:jc w:val="left"/>
              <w:spacing w:line="360" w:lineRule="exact"/>
              <w:rPr>
                <w:rFonts w:hint="eastAsia" w:hAnsi="宋体" w:cs="仿宋_GB2312"/>
              </w:rPr>
            </w:pPr>
            <w:r>
              <w:rPr>
                <w:rFonts w:hint="eastAsia" w:hAnsi="宋体" w:cs="仿宋_GB2312"/>
              </w:rPr>
              <w:t xml:space="preserve">帐号：</w:t>
            </w:r>
            <w:r/>
          </w:p>
        </w:tc>
      </w:tr>
      <w:tr>
        <w:trPr>
          <w:trHeight w:val="794"/>
        </w:trPr>
        <w:tc>
          <w:tcPr>
            <w:tcBorders>
              <w:top w:val="none" w:color="000000" w:sz="0" w:space="0"/>
              <w:left w:val="none" w:color="000000" w:sz="0" w:space="0"/>
              <w:bottom w:val="none" w:color="000000" w:sz="0" w:space="0"/>
              <w:right w:val="none" w:color="000000" w:sz="0" w:space="0"/>
            </w:tcBorders>
            <w:tcW w:w="4340" w:type="dxa"/>
            <w:vAlign w:val="top"/>
            <w:textDirection w:val="lrTb"/>
            <w:noWrap w:val="false"/>
          </w:tcPr>
          <w:p>
            <w:pPr>
              <w:pStyle w:val="892"/>
              <w:jc w:val="left"/>
              <w:spacing w:line="360" w:lineRule="exact"/>
              <w:rPr>
                <w:rFonts w:hint="eastAsia" w:hAnsi="宋体" w:cs="仿宋_GB2312"/>
              </w:rPr>
            </w:pPr>
            <w:r>
              <w:rPr>
                <w:rFonts w:hint="eastAsia" w:hAnsi="宋体" w:cs="仿宋_GB2312"/>
              </w:rPr>
              <w:t xml:space="preserve">日期：年月日</w:t>
            </w:r>
            <w:r/>
          </w:p>
        </w:tc>
        <w:tc>
          <w:tcPr>
            <w:tcBorders>
              <w:top w:val="none" w:color="000000" w:sz="0" w:space="0"/>
              <w:left w:val="none" w:color="000000" w:sz="0" w:space="0"/>
              <w:bottom w:val="none" w:color="000000" w:sz="0" w:space="0"/>
              <w:right w:val="none" w:color="000000" w:sz="0" w:space="0"/>
            </w:tcBorders>
            <w:tcW w:w="4340" w:type="dxa"/>
            <w:vAlign w:val="top"/>
            <w:textDirection w:val="lrTb"/>
            <w:noWrap w:val="false"/>
          </w:tcPr>
          <w:p>
            <w:pPr>
              <w:pStyle w:val="892"/>
              <w:jc w:val="left"/>
              <w:spacing w:line="360" w:lineRule="exact"/>
              <w:rPr>
                <w:rFonts w:hint="eastAsia" w:hAnsi="宋体" w:cs="仿宋_GB2312"/>
              </w:rPr>
            </w:pPr>
            <w:r>
              <w:rPr>
                <w:rFonts w:hint="eastAsia" w:hAnsi="宋体" w:cs="仿宋_GB2312"/>
              </w:rPr>
              <w:t xml:space="preserve">日期：年月日</w:t>
            </w:r>
            <w:r/>
          </w:p>
        </w:tc>
      </w:tr>
    </w:tbl>
    <w:p>
      <w:pPr>
        <w:pStyle w:val="892"/>
        <w:spacing w:before="120" w:after="120" w:line="440" w:lineRule="exact"/>
        <w:rPr>
          <w:rFonts w:hint="eastAsia" w:ascii="宋体" w:hAnsi="宋体" w:cs="宋体"/>
          <w:b/>
          <w:sz w:val="24"/>
          <w:szCs w:val="24"/>
        </w:rPr>
      </w:pPr>
      <w:r>
        <w:rPr>
          <w:rFonts w:hint="eastAsia" w:ascii="宋体" w:hAnsi="宋体" w:cs="宋体"/>
          <w:b/>
          <w:sz w:val="24"/>
          <w:szCs w:val="24"/>
        </w:rPr>
        <w:t xml:space="preserve">注：采购人保留调整合同条款的权利</w:t>
      </w:r>
      <w:r/>
    </w:p>
    <w:p>
      <w:pPr>
        <w:pStyle w:val="894"/>
        <w:numPr>
          <w:ilvl w:val="0"/>
          <w:numId w:val="1"/>
        </w:numPr>
        <w:jc w:val="center"/>
        <w:spacing w:line="440" w:lineRule="exact"/>
        <w:rPr>
          <w:rFonts w:hint="eastAsia" w:eastAsia="宋体"/>
          <w:sz w:val="32"/>
          <w:szCs w:val="32"/>
        </w:rPr>
        <w:sectPr>
          <w:headerReference w:type="default" r:id="rId9"/>
          <w:footerReference w:type="default" r:id="rId13"/>
          <w:footnotePr/>
          <w:endnotePr/>
          <w:type w:val="nextPage"/>
          <w:pgSz w:w="11906" w:h="16838" w:orient="portrait"/>
          <w:pgMar w:top="1440" w:right="1800" w:bottom="1440" w:left="1800" w:header="851" w:footer="992" w:gutter="0"/>
          <w:cols w:num="1" w:sep="0" w:space="720" w:equalWidth="1"/>
          <w:docGrid w:linePitch="360"/>
        </w:sectPr>
      </w:pPr>
      <w:r>
        <w:rPr>
          <w:rFonts w:hint="eastAsia" w:eastAsia="宋体"/>
          <w:sz w:val="32"/>
          <w:szCs w:val="32"/>
        </w:rPr>
      </w:r>
      <w:r/>
    </w:p>
    <w:p>
      <w:pPr>
        <w:pStyle w:val="894"/>
        <w:numPr>
          <w:ilvl w:val="0"/>
          <w:numId w:val="1"/>
        </w:numPr>
        <w:jc w:val="center"/>
        <w:spacing w:line="440" w:lineRule="exact"/>
        <w:rPr>
          <w:rFonts w:hint="eastAsia" w:eastAsia="宋体"/>
          <w:sz w:val="32"/>
          <w:szCs w:val="32"/>
        </w:rPr>
      </w:pPr>
      <w:r>
        <w:rPr>
          <w:rFonts w:hint="eastAsia" w:eastAsia="宋体"/>
          <w:sz w:val="32"/>
          <w:szCs w:val="32"/>
        </w:rPr>
        <w:t xml:space="preserve">项目需求</w:t>
      </w:r>
      <w:bookmarkStart w:id="72" w:name="_Toc11964"/>
      <w:r/>
      <w:bookmarkStart w:id="73" w:name="_Toc12857"/>
      <w:r/>
      <w:bookmarkStart w:id="74" w:name="_Toc18392"/>
      <w:r/>
      <w:bookmarkStart w:id="75" w:name="_Toc7545"/>
      <w:r/>
      <w:bookmarkStart w:id="76" w:name="_Toc8214"/>
      <w:r/>
      <w:bookmarkStart w:id="77" w:name="_Toc14450"/>
      <w:r/>
      <w:bookmarkStart w:id="78" w:name="_Toc19708"/>
      <w:r/>
      <w:bookmarkStart w:id="79" w:name="_Toc7798"/>
      <w:r/>
      <w:bookmarkStart w:id="80" w:name="_Toc2856"/>
      <w:r/>
      <w:bookmarkStart w:id="81" w:name="_Toc21592"/>
      <w:r/>
      <w:bookmarkStart w:id="82" w:name="_Toc18560"/>
      <w:r/>
      <w:bookmarkStart w:id="83" w:name="_Toc16066"/>
      <w:r/>
      <w:bookmarkStart w:id="84" w:name="_Toc10782"/>
      <w:r/>
      <w:bookmarkStart w:id="85" w:name="_Toc16821"/>
      <w:r/>
      <w:bookmarkStart w:id="86" w:name="_Toc13357"/>
      <w:r/>
      <w:bookmarkStart w:id="87" w:name="_Toc24075"/>
      <w:r/>
      <w:bookmarkStart w:id="88" w:name="_Toc3046"/>
      <w:r/>
      <w:bookmarkStart w:id="89" w:name="_Toc20390"/>
      <w:r/>
      <w:bookmarkStart w:id="90" w:name="_Toc10050"/>
      <w:r/>
      <w:bookmarkStart w:id="91" w:name="_Toc9678"/>
      <w:r/>
      <w:bookmarkStart w:id="92" w:name="_Toc16975"/>
      <w:r/>
      <w:bookmarkStart w:id="93" w:name="_Toc18557"/>
      <w:r/>
      <w:bookmarkStart w:id="94" w:name="_Toc26587"/>
      <w:r/>
      <w:bookmarkStart w:id="95" w:name="_Toc7955"/>
      <w:r/>
      <w:bookmarkStart w:id="96" w:name="_Toc30261"/>
      <w:r>
        <w:rPr>
          <w:rFonts w:hint="eastAsia" w:eastAsia="宋体"/>
          <w:sz w:val="32"/>
          <w:szCs w:val="32"/>
        </w:rPr>
      </w:r>
      <w:r/>
    </w:p>
    <w:p>
      <w:pPr>
        <w:pStyle w:val="892"/>
        <w:ind w:firstLine="422"/>
        <w:spacing w:before="156" w:line="440" w:lineRule="exact"/>
        <w:widowControl/>
        <w:rPr>
          <w:rFonts w:hint="eastAsia" w:ascii="宋体" w:hAnsi="宋体" w:cs="宋体"/>
          <w:b/>
          <w:bCs/>
          <w:szCs w:val="18"/>
        </w:rPr>
      </w:pPr>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bookmarkEnd w:id="96"/>
      <w:r>
        <w:rPr>
          <w:rFonts w:hint="eastAsia" w:ascii="宋体" w:hAnsi="宋体" w:cs="宋体"/>
          <w:b/>
          <w:bCs/>
          <w:szCs w:val="18"/>
        </w:rPr>
        <w:t xml:space="preserve">供应商在制作响应文件时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r/>
    </w:p>
    <w:p>
      <w:pPr>
        <w:pStyle w:val="892"/>
        <w:ind w:firstLine="422"/>
        <w:spacing w:before="156" w:line="440" w:lineRule="exact"/>
        <w:widowControl/>
        <w:rPr>
          <w:rFonts w:ascii="宋体" w:hAnsi="宋体" w:cs="宋体"/>
          <w:b/>
          <w:bCs/>
          <w:szCs w:val="18"/>
        </w:rPr>
      </w:pPr>
      <w:r>
        <w:rPr>
          <w:rFonts w:hint="eastAsia" w:ascii="宋体" w:hAnsi="宋体" w:cs="宋体"/>
          <w:b/>
          <w:bCs/>
          <w:szCs w:val="18"/>
        </w:rPr>
        <w:t xml:space="preserve">供应商不能简单照搬照抄采购文件项目需求说明中的技术、商务要求，必须作实事求是的响应。如供应商提供的货物和服务同采购人提出的项目需求说明中的技术、商务要求不同的，必须在《商务部分正负偏离表》和《技术部分正负偏离表》上明示。</w:t>
      </w:r>
      <w:r>
        <w:rPr>
          <w:rFonts w:ascii="宋体" w:hAnsi="宋体" w:cs="宋体"/>
          <w:b/>
          <w:bCs/>
          <w:szCs w:val="18"/>
        </w:rPr>
      </w:r>
      <w:r/>
    </w:p>
    <w:p>
      <w:pPr>
        <w:pStyle w:val="892"/>
        <w:ind w:firstLine="422"/>
        <w:spacing w:line="440" w:lineRule="exact"/>
        <w:widowControl/>
        <w:tabs>
          <w:tab w:val="left" w:pos="0" w:leader="none"/>
          <w:tab w:val="left" w:pos="993" w:leader="none"/>
          <w:tab w:val="left" w:pos="1134" w:leader="none"/>
        </w:tabs>
        <w:rPr>
          <w:rFonts w:hint="eastAsia" w:ascii="宋体" w:hAnsi="宋体" w:cs="宋体"/>
          <w:b/>
          <w:bCs/>
        </w:rPr>
      </w:pPr>
      <w:r/>
      <w:bookmarkStart w:id="97" w:name="_Toc27950"/>
      <w:r/>
      <w:bookmarkStart w:id="98" w:name="_Toc25163"/>
      <w:r/>
      <w:bookmarkStart w:id="99" w:name="_Toc26207"/>
      <w:r/>
      <w:bookmarkStart w:id="100" w:name="_Toc17925"/>
      <w:r/>
      <w:bookmarkStart w:id="101" w:name="_Toc2639"/>
      <w:r/>
      <w:bookmarkStart w:id="102" w:name="_Toc28262"/>
      <w:r/>
      <w:bookmarkStart w:id="103" w:name="_Toc4289"/>
      <w:r>
        <w:rPr>
          <w:rFonts w:hint="eastAsia" w:ascii="宋体" w:hAnsi="宋体" w:cs="宋体"/>
          <w:b/>
          <w:bCs/>
        </w:rPr>
        <w:t xml:space="preserve">一、建设目标</w:t>
      </w:r>
      <w:r/>
    </w:p>
    <w:p>
      <w:pPr>
        <w:pStyle w:val="892"/>
        <w:ind w:firstLine="420"/>
        <w:spacing w:line="440" w:lineRule="exact"/>
        <w:widowControl/>
        <w:tabs>
          <w:tab w:val="left" w:pos="0" w:leader="none"/>
          <w:tab w:val="left" w:pos="993" w:leader="none"/>
          <w:tab w:val="left" w:pos="1134" w:leader="none"/>
        </w:tabs>
        <w:rPr>
          <w:rFonts w:hint="eastAsia" w:ascii="宋体" w:hAnsi="宋体" w:cs="宋体"/>
        </w:rPr>
      </w:pPr>
      <w:r>
        <w:rPr>
          <w:rFonts w:hint="eastAsia" w:ascii="宋体" w:hAnsi="宋体" w:cs="宋体"/>
        </w:rPr>
        <w:t xml:space="preserve">‌基于通州区公安局现有的音视频通信资源，依托南通市局、通州区局的网络安全边界，构建面向日常指挥、应急处置、活动安保、巡防勤务等各类警务应用的融合通信调度平台，通过标准通信协议接入公网电话、数字集群、视频监控、执法记录仪、车载、移动警务通、视频会议等各类多媒体通信系统，并适配资源所在公安信息网、视频专网、PDT专网、移动警务网、语音电话网的情况，实现音频、视频、消息、定位等各类资源在不同网络之间的互联互通，融合应用</w:t>
      </w:r>
      <w:r>
        <w:rPr>
          <w:rFonts w:hint="eastAsia" w:ascii="宋体" w:hAnsi="宋体" w:cs="宋体"/>
        </w:rPr>
        <w:t xml:space="preserve">。为应急事件处置实战中的一线作战、情况上报，警力调度、扁平指挥、作战督导，以及联勤联动、区域协作等提供通信保障，支撑实战达到“语音无缝调度”、“现场实时可视”、“警力准确定位”、“消息一网群发”、“图像一键共享”的目的。</w:t>
      </w:r>
      <w:r/>
    </w:p>
    <w:p>
      <w:pPr>
        <w:pStyle w:val="892"/>
        <w:ind w:firstLine="422"/>
        <w:spacing w:line="440" w:lineRule="exact"/>
        <w:widowControl/>
        <w:tabs>
          <w:tab w:val="left" w:pos="0" w:leader="none"/>
          <w:tab w:val="left" w:pos="993" w:leader="none"/>
          <w:tab w:val="left" w:pos="1134" w:leader="none"/>
        </w:tabs>
        <w:rPr>
          <w:rFonts w:hint="eastAsia" w:ascii="宋体" w:hAnsi="宋体" w:cs="宋体"/>
          <w:b/>
          <w:bCs/>
        </w:rPr>
      </w:pPr>
      <w:r>
        <w:rPr>
          <w:rFonts w:hint="eastAsia" w:ascii="宋体" w:hAnsi="宋体" w:cs="宋体"/>
          <w:b/>
          <w:bCs/>
        </w:rPr>
        <w:t xml:space="preserve">二、项目建设规范、架构及内容</w:t>
      </w:r>
      <w:r/>
    </w:p>
    <w:p>
      <w:pPr>
        <w:pStyle w:val="892"/>
        <w:ind w:firstLine="422"/>
        <w:spacing w:line="440" w:lineRule="exact"/>
        <w:widowControl/>
        <w:tabs>
          <w:tab w:val="left" w:pos="0" w:leader="none"/>
          <w:tab w:val="left" w:pos="993" w:leader="none"/>
          <w:tab w:val="left" w:pos="1134" w:leader="none"/>
        </w:tabs>
        <w:rPr>
          <w:rFonts w:hint="eastAsia" w:ascii="宋体" w:hAnsi="宋体" w:cs="宋体"/>
          <w:b/>
          <w:bCs/>
        </w:rPr>
      </w:pPr>
      <w:r>
        <w:rPr>
          <w:rFonts w:hint="eastAsia" w:ascii="宋体" w:hAnsi="宋体" w:cs="宋体"/>
          <w:b/>
          <w:bCs/>
        </w:rPr>
        <w:t xml:space="preserve">1.建设规范</w:t>
      </w:r>
      <w:r/>
    </w:p>
    <w:p>
      <w:pPr>
        <w:pStyle w:val="892"/>
        <w:ind w:firstLine="630"/>
        <w:spacing w:line="440" w:lineRule="exact"/>
        <w:widowControl/>
        <w:tabs>
          <w:tab w:val="left" w:pos="0" w:leader="none"/>
          <w:tab w:val="left" w:pos="993" w:leader="none"/>
          <w:tab w:val="left" w:pos="1134" w:leader="none"/>
        </w:tabs>
        <w:rPr>
          <w:rFonts w:hint="eastAsia" w:ascii="宋体" w:hAnsi="宋体" w:cs="宋体"/>
        </w:rPr>
      </w:pPr>
      <w:r>
        <w:rPr>
          <w:rFonts w:hint="eastAsia" w:ascii="宋体" w:hAnsi="宋体" w:cs="宋体"/>
        </w:rPr>
        <w:t xml:space="preserve">《信息技术开放系统互连网络层安全协议》（GB/T 17963-20000）</w:t>
      </w:r>
      <w:r/>
    </w:p>
    <w:p>
      <w:pPr>
        <w:pStyle w:val="892"/>
        <w:ind w:firstLine="630"/>
        <w:spacing w:line="440" w:lineRule="exact"/>
        <w:widowControl/>
        <w:tabs>
          <w:tab w:val="left" w:pos="0" w:leader="none"/>
          <w:tab w:val="left" w:pos="993" w:leader="none"/>
          <w:tab w:val="left" w:pos="1134" w:leader="none"/>
        </w:tabs>
        <w:rPr>
          <w:rFonts w:hint="eastAsia" w:ascii="宋体" w:hAnsi="宋体" w:cs="宋体"/>
        </w:rPr>
      </w:pPr>
      <w:r>
        <w:rPr>
          <w:rFonts w:hint="eastAsia" w:ascii="宋体" w:hAnsi="宋体" w:cs="宋体"/>
        </w:rPr>
        <w:t xml:space="preserve">《数据库管理系统通用安全技术要求》GB/T 20273-2006</w:t>
      </w:r>
      <w:r/>
    </w:p>
    <w:p>
      <w:pPr>
        <w:pStyle w:val="892"/>
        <w:ind w:firstLine="630"/>
        <w:spacing w:line="440" w:lineRule="exact"/>
        <w:widowControl/>
        <w:tabs>
          <w:tab w:val="left" w:pos="0" w:leader="none"/>
          <w:tab w:val="left" w:pos="993" w:leader="none"/>
          <w:tab w:val="left" w:pos="1134" w:leader="none"/>
        </w:tabs>
        <w:rPr>
          <w:rFonts w:hint="eastAsia" w:ascii="宋体" w:hAnsi="宋体" w:cs="宋体"/>
        </w:rPr>
      </w:pPr>
      <w:r>
        <w:rPr>
          <w:rFonts w:hint="eastAsia" w:ascii="宋体" w:hAnsi="宋体" w:cs="宋体"/>
        </w:rPr>
        <w:t xml:space="preserve">《信息系统等级保护安全设计技术要求》GB/T24856-2009</w:t>
      </w:r>
      <w:r/>
    </w:p>
    <w:p>
      <w:pPr>
        <w:pStyle w:val="892"/>
        <w:ind w:firstLine="630"/>
        <w:spacing w:line="440" w:lineRule="exact"/>
        <w:widowControl/>
        <w:tabs>
          <w:tab w:val="left" w:pos="0" w:leader="none"/>
          <w:tab w:val="left" w:pos="993" w:leader="none"/>
          <w:tab w:val="left" w:pos="1134" w:leader="none"/>
        </w:tabs>
        <w:rPr>
          <w:rFonts w:hint="eastAsia" w:ascii="宋体" w:hAnsi="宋体" w:cs="宋体"/>
        </w:rPr>
      </w:pPr>
      <w:r>
        <w:rPr>
          <w:rFonts w:hint="eastAsia" w:ascii="宋体" w:hAnsi="宋体" w:cs="宋体"/>
        </w:rPr>
        <w:t xml:space="preserve">《信息系统安全等级保护基本要求》GB/T22239-2008</w:t>
      </w:r>
      <w:r/>
    </w:p>
    <w:p>
      <w:pPr>
        <w:pStyle w:val="892"/>
        <w:ind w:firstLine="630"/>
        <w:spacing w:line="440" w:lineRule="exact"/>
        <w:widowControl/>
        <w:tabs>
          <w:tab w:val="left" w:pos="0" w:leader="none"/>
          <w:tab w:val="left" w:pos="993" w:leader="none"/>
          <w:tab w:val="left" w:pos="1134" w:leader="none"/>
        </w:tabs>
        <w:rPr>
          <w:rFonts w:hint="eastAsia" w:ascii="宋体" w:hAnsi="宋体" w:cs="宋体"/>
        </w:rPr>
      </w:pPr>
      <w:r>
        <w:rPr>
          <w:rFonts w:hint="eastAsia" w:ascii="宋体" w:hAnsi="宋体" w:cs="宋体"/>
        </w:rPr>
        <w:t xml:space="preserve">《计算机信息系统安全保护等级划分准则》GB17859-1999</w:t>
      </w:r>
      <w:r/>
    </w:p>
    <w:p>
      <w:pPr>
        <w:pStyle w:val="892"/>
        <w:ind w:firstLine="630"/>
        <w:spacing w:line="440" w:lineRule="exact"/>
        <w:widowControl/>
        <w:tabs>
          <w:tab w:val="left" w:pos="0" w:leader="none"/>
          <w:tab w:val="left" w:pos="993" w:leader="none"/>
          <w:tab w:val="left" w:pos="1134" w:leader="none"/>
        </w:tabs>
        <w:rPr>
          <w:rFonts w:hint="eastAsia" w:ascii="宋体" w:hAnsi="宋体" w:cs="宋体"/>
        </w:rPr>
      </w:pPr>
      <w:r>
        <w:rPr>
          <w:rFonts w:hint="eastAsia" w:ascii="宋体" w:hAnsi="宋体" w:cs="宋体"/>
        </w:rPr>
        <w:t xml:space="preserve">《信息系统安全等级保护定级指南》GB/T 22240-2008</w:t>
      </w:r>
      <w:r/>
    </w:p>
    <w:p>
      <w:pPr>
        <w:pStyle w:val="892"/>
        <w:ind w:firstLine="630"/>
        <w:spacing w:line="440" w:lineRule="exact"/>
        <w:widowControl/>
        <w:tabs>
          <w:tab w:val="left" w:pos="0" w:leader="none"/>
          <w:tab w:val="left" w:pos="993" w:leader="none"/>
          <w:tab w:val="left" w:pos="1134" w:leader="none"/>
        </w:tabs>
        <w:rPr>
          <w:rFonts w:hint="eastAsia" w:ascii="宋体" w:hAnsi="宋体" w:cs="宋体"/>
        </w:rPr>
      </w:pPr>
      <w:r>
        <w:rPr>
          <w:rFonts w:hint="eastAsia" w:ascii="宋体" w:hAnsi="宋体" w:cs="宋体"/>
        </w:rPr>
        <w:t xml:space="preserve">《信息系统安全管理要求》GB/T20269-2006</w:t>
      </w:r>
      <w:r/>
    </w:p>
    <w:p>
      <w:pPr>
        <w:pStyle w:val="892"/>
        <w:ind w:firstLine="630"/>
        <w:spacing w:line="440" w:lineRule="exact"/>
        <w:widowControl/>
        <w:tabs>
          <w:tab w:val="left" w:pos="0" w:leader="none"/>
          <w:tab w:val="left" w:pos="993" w:leader="none"/>
          <w:tab w:val="left" w:pos="1134" w:leader="none"/>
        </w:tabs>
        <w:rPr>
          <w:rFonts w:hint="eastAsia" w:ascii="宋体" w:hAnsi="宋体" w:cs="宋体"/>
        </w:rPr>
      </w:pPr>
      <w:r>
        <w:rPr>
          <w:rFonts w:hint="eastAsia" w:ascii="宋体" w:hAnsi="宋体" w:cs="宋体"/>
        </w:rPr>
        <w:t xml:space="preserve">《安全防范视频监控联网系统信息传输、交换、控制技术要求》 GB/T28181-2011</w:t>
      </w:r>
      <w:r/>
    </w:p>
    <w:p>
      <w:pPr>
        <w:pStyle w:val="892"/>
        <w:ind w:firstLine="630"/>
        <w:spacing w:line="440" w:lineRule="exact"/>
        <w:widowControl/>
        <w:tabs>
          <w:tab w:val="left" w:pos="0" w:leader="none"/>
          <w:tab w:val="left" w:pos="993" w:leader="none"/>
          <w:tab w:val="left" w:pos="1134" w:leader="none"/>
        </w:tabs>
        <w:rPr>
          <w:rFonts w:hint="eastAsia" w:ascii="宋体" w:hAnsi="宋体" w:cs="宋体"/>
        </w:rPr>
      </w:pPr>
      <w:r>
        <w:rPr>
          <w:rFonts w:hint="eastAsia" w:ascii="宋体" w:hAnsi="宋体" w:cs="宋体"/>
        </w:rPr>
        <w:t xml:space="preserve">《安全防范视频监控联网系统信息传输、交换、控制技术要求》 GB/T28181-2016。</w:t>
      </w:r>
      <w:r/>
    </w:p>
    <w:p>
      <w:pPr>
        <w:pStyle w:val="892"/>
        <w:ind w:firstLine="422"/>
        <w:spacing w:line="440" w:lineRule="exact"/>
        <w:widowControl/>
        <w:tabs>
          <w:tab w:val="left" w:pos="0" w:leader="none"/>
          <w:tab w:val="left" w:pos="993" w:leader="none"/>
          <w:tab w:val="left" w:pos="1134" w:leader="none"/>
        </w:tabs>
        <w:rPr>
          <w:rFonts w:hint="eastAsia" w:ascii="宋体" w:hAnsi="宋体" w:cs="宋体"/>
          <w:b/>
          <w:bCs/>
        </w:rPr>
      </w:pPr>
      <w:r>
        <w:rPr>
          <w:rFonts w:hint="eastAsia" w:ascii="宋体" w:hAnsi="宋体" w:cs="宋体"/>
          <w:b/>
          <w:bCs/>
        </w:rPr>
        <w:t xml:space="preserve">2.系统架构</w:t>
      </w:r>
      <w:r/>
    </w:p>
    <w:p>
      <w:pPr>
        <w:pStyle w:val="892"/>
        <w:ind w:firstLine="840"/>
        <w:spacing w:line="440" w:lineRule="exact"/>
        <w:widowControl/>
        <w:tabs>
          <w:tab w:val="left" w:pos="0" w:leader="none"/>
          <w:tab w:val="left" w:pos="993" w:leader="none"/>
          <w:tab w:val="left" w:pos="1134" w:leader="none"/>
        </w:tabs>
        <w:rPr>
          <w:rFonts w:hint="eastAsia" w:ascii="宋体" w:hAnsi="宋体" w:cs="宋体"/>
        </w:rPr>
      </w:pPr>
      <w:r>
        <w:t xml:space="preserve">平台总体架构</w:t>
      </w:r>
      <w:r>
        <w:rPr>
          <w:rFonts w:hint="eastAsia" w:ascii="宋体" w:hAnsi="宋体" w:cs="宋体"/>
        </w:rPr>
        <w:t xml:space="preserve">：</w:t>
      </w:r>
      <w:r/>
    </w:p>
    <w:p>
      <w:pPr>
        <w:pStyle w:val="892"/>
      </w:pPr>
      <w:r>
        <w:rPr>
          <w:rFonts w:ascii="宋体" w:hAnsi="宋体" w:cs="Calibri"/>
        </w:rPr>
        <w:object w:dxaOrig="21984" w:dyaOrig="1496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14.4pt;height:282.0pt;mso-wrap-distance-left:0.0pt;mso-wrap-distance-top:0.0pt;mso-wrap-distance-right:0.0pt;mso-wrap-distance-bottom:0.0pt;" filled="f" stroked="f">
            <v:path textboxrect="0,0,0,0"/>
            <v:imagedata r:id="rId15" o:title=""/>
          </v:shape>
          <o:OLEObject DrawAspect="Content" r:id="rId16" ObjectID="_1525041" ProgID="Visio.Drawing.15" ShapeID="_x0000_i1" Type="Embed"/>
        </w:object>
      </w:r>
      <w:r>
        <w:rPr>
          <w:rFonts w:ascii="宋体" w:hAnsi="宋体" w:cs="Calibri"/>
        </w:rPr>
      </w:r>
      <w:r/>
    </w:p>
    <w:p>
      <w:pPr>
        <w:pStyle w:val="892"/>
        <w:ind w:firstLine="560"/>
        <w:spacing w:line="500" w:lineRule="exact"/>
        <w:rPr>
          <w:rFonts w:eastAsia="方正仿宋_GBK"/>
          <w:sz w:val="28"/>
          <w:szCs w:val="28"/>
        </w:rPr>
      </w:pPr>
      <w:r>
        <w:rPr>
          <w:rFonts w:eastAsia="方正仿宋_GBK"/>
          <w:sz w:val="28"/>
          <w:szCs w:val="28"/>
        </w:rPr>
      </w:r>
      <w:r/>
    </w:p>
    <w:p>
      <w:pPr>
        <w:pStyle w:val="892"/>
        <w:ind w:firstLine="560"/>
        <w:spacing w:line="500" w:lineRule="exact"/>
        <w:rPr>
          <w:rFonts w:eastAsia="方正仿宋_GBK"/>
          <w:sz w:val="28"/>
          <w:szCs w:val="28"/>
        </w:rPr>
      </w:pPr>
      <w:r>
        <w:rPr>
          <w:rFonts w:eastAsia="方正仿宋_GBK"/>
          <w:sz w:val="28"/>
          <w:szCs w:val="28"/>
        </w:rPr>
      </w:r>
      <w:r/>
    </w:p>
    <w:p>
      <w:pPr>
        <w:pStyle w:val="892"/>
        <w:rPr>
          <w:rFonts w:hint="eastAsia"/>
          <w:b/>
          <w:bCs/>
        </w:rPr>
      </w:pPr>
      <w:r>
        <w:rPr>
          <w:rFonts w:hint="eastAsia"/>
          <w:b/>
          <w:bCs/>
        </w:rPr>
        <w:t xml:space="preserve">3</w:t>
      </w:r>
      <w:r>
        <w:rPr>
          <w:b/>
          <w:bCs/>
        </w:rPr>
        <w:t xml:space="preserve">主要设备技术</w:t>
      </w:r>
      <w:r>
        <w:rPr>
          <w:rFonts w:hint="eastAsia"/>
          <w:b/>
          <w:bCs/>
        </w:rPr>
        <w:t xml:space="preserve">性能指标</w:t>
      </w:r>
      <w:r/>
    </w:p>
    <w:p>
      <w:pPr>
        <w:pStyle w:val="892"/>
        <w:rPr>
          <w:rFonts w:hint="eastAsia"/>
          <w:b/>
          <w:bCs/>
        </w:rPr>
      </w:pPr>
      <w:r>
        <w:rPr>
          <w:rFonts w:hint="eastAsia"/>
          <w:b/>
          <w:bCs/>
        </w:rPr>
      </w:r>
      <w:r/>
    </w:p>
    <w:tbl>
      <w:tblPr>
        <w:tblW w:w="9776" w:type="dxa"/>
        <w:tblInd w:w="-454" w:type="dxa"/>
        <w:tblLayout w:type="autofit"/>
        <w:tblCellMar>
          <w:left w:w="108" w:type="dxa"/>
          <w:top w:w="0" w:type="dxa"/>
          <w:right w:w="108" w:type="dxa"/>
          <w:bottom w:w="0" w:type="dxa"/>
        </w:tblCellMar>
        <w:tblLook w:val="04A0" w:firstRow="1" w:lastRow="0" w:firstColumn="1" w:lastColumn="0" w:noHBand="0" w:noVBand="1"/>
      </w:tblPr>
      <w:tblGrid>
        <w:gridCol w:w="680"/>
        <w:gridCol w:w="1328"/>
        <w:gridCol w:w="5925"/>
        <w:gridCol w:w="851"/>
        <w:gridCol w:w="992"/>
      </w:tblGrid>
      <w:tr>
        <w:trPr>
          <w:trHeight w:val="750"/>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892"/>
              <w:jc w:val="center"/>
              <w:widowControl/>
              <w:rPr>
                <w:rFonts w:ascii="宋体" w:hAnsi="宋体" w:cs="宋体"/>
                <w:b/>
                <w:bCs/>
                <w:color w:val="000000"/>
              </w:rPr>
            </w:pPr>
            <w:r>
              <w:rPr>
                <w:rFonts w:hint="eastAsia" w:ascii="宋体" w:hAnsi="宋体" w:cs="宋体"/>
                <w:b/>
                <w:bCs/>
                <w:color w:val="000000"/>
              </w:rPr>
              <w:t xml:space="preserve">序号</w:t>
            </w:r>
            <w:r>
              <w:rPr>
                <w:rFonts w:ascii="宋体" w:hAnsi="宋体" w:cs="宋体"/>
                <w:b/>
                <w:bCs/>
                <w:color w:val="000000"/>
              </w:rPr>
            </w:r>
            <w:r/>
          </w:p>
        </w:tc>
        <w:tc>
          <w:tcPr>
            <w:tcBorders>
              <w:top w:val="single" w:color="000000" w:sz="4" w:space="0"/>
              <w:left w:val="none" w:color="000000" w:sz="4" w:space="0"/>
              <w:bottom w:val="single" w:color="000000" w:sz="4" w:space="0"/>
              <w:right w:val="single" w:color="000000" w:sz="4" w:space="0"/>
            </w:tcBorders>
            <w:tcW w:w="1328" w:type="dxa"/>
            <w:vAlign w:val="center"/>
            <w:textDirection w:val="lrTb"/>
            <w:noWrap w:val="false"/>
          </w:tcPr>
          <w:p>
            <w:pPr>
              <w:pStyle w:val="892"/>
              <w:jc w:val="center"/>
              <w:widowControl/>
              <w:rPr>
                <w:rFonts w:ascii="宋体" w:hAnsi="宋体" w:cs="宋体"/>
                <w:b/>
                <w:bCs/>
                <w:color w:val="000000"/>
              </w:rPr>
            </w:pPr>
            <w:r>
              <w:rPr>
                <w:rFonts w:hint="eastAsia" w:ascii="宋体" w:hAnsi="宋体" w:cs="宋体"/>
                <w:b/>
                <w:bCs/>
                <w:color w:val="000000"/>
              </w:rPr>
              <w:t xml:space="preserve">设备</w:t>
            </w:r>
            <w:r>
              <w:rPr>
                <w:rFonts w:hint="eastAsia" w:ascii="宋体" w:hAnsi="宋体" w:cs="宋体"/>
                <w:b/>
                <w:bCs/>
                <w:color w:val="000000"/>
              </w:rPr>
              <w:t xml:space="preserve">名称</w:t>
            </w:r>
            <w:r>
              <w:rPr>
                <w:rFonts w:ascii="宋体" w:hAnsi="宋体" w:cs="宋体"/>
                <w:b/>
                <w:bCs/>
                <w:color w:val="000000"/>
              </w:rPr>
            </w:r>
            <w:r/>
          </w:p>
        </w:tc>
        <w:tc>
          <w:tcPr>
            <w:tcBorders>
              <w:top w:val="single" w:color="000000" w:sz="4" w:space="0"/>
              <w:left w:val="none" w:color="000000" w:sz="4" w:space="0"/>
              <w:bottom w:val="single" w:color="000000" w:sz="4" w:space="0"/>
              <w:right w:val="single" w:color="000000" w:sz="4" w:space="0"/>
            </w:tcBorders>
            <w:tcW w:w="5925" w:type="dxa"/>
            <w:vAlign w:val="center"/>
            <w:textDirection w:val="lrTb"/>
            <w:noWrap w:val="false"/>
          </w:tcPr>
          <w:p>
            <w:pPr>
              <w:pStyle w:val="892"/>
              <w:jc w:val="center"/>
              <w:widowControl/>
              <w:rPr>
                <w:rFonts w:ascii="宋体" w:hAnsi="宋体" w:cs="宋体"/>
                <w:b/>
                <w:bCs/>
                <w:color w:val="000000"/>
              </w:rPr>
            </w:pPr>
            <w:r>
              <w:rPr>
                <w:rFonts w:hint="eastAsia" w:ascii="宋体" w:hAnsi="宋体" w:cs="宋体"/>
                <w:b/>
                <w:bCs/>
                <w:color w:val="000000"/>
              </w:rPr>
              <w:t xml:space="preserve">技术参数</w:t>
            </w:r>
            <w:r>
              <w:rPr>
                <w:rFonts w:ascii="宋体" w:hAnsi="宋体" w:cs="宋体"/>
                <w:b/>
                <w:bCs/>
                <w:color w:val="000000"/>
              </w:rPr>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pStyle w:val="892"/>
              <w:jc w:val="center"/>
              <w:widowControl/>
              <w:rPr>
                <w:rFonts w:ascii="宋体" w:hAnsi="宋体" w:cs="宋体"/>
                <w:b/>
                <w:bCs/>
                <w:color w:val="000000"/>
              </w:rPr>
            </w:pPr>
            <w:r>
              <w:rPr>
                <w:rFonts w:hint="eastAsia" w:ascii="宋体" w:hAnsi="宋体" w:cs="宋体"/>
                <w:b/>
                <w:bCs/>
                <w:color w:val="000000"/>
              </w:rPr>
              <w:t xml:space="preserve">单位</w:t>
            </w:r>
            <w:r>
              <w:rPr>
                <w:rFonts w:ascii="宋体" w:hAnsi="宋体" w:cs="宋体"/>
                <w:b/>
                <w:bCs/>
                <w:color w:val="000000"/>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pStyle w:val="892"/>
              <w:jc w:val="center"/>
              <w:widowControl/>
              <w:rPr>
                <w:rFonts w:ascii="宋体" w:hAnsi="宋体" w:cs="宋体"/>
                <w:b/>
                <w:bCs/>
                <w:color w:val="000000"/>
              </w:rPr>
            </w:pPr>
            <w:r>
              <w:rPr>
                <w:rFonts w:hint="eastAsia" w:ascii="宋体" w:hAnsi="宋体" w:cs="宋体"/>
                <w:b/>
                <w:bCs/>
                <w:color w:val="000000"/>
              </w:rPr>
              <w:t xml:space="preserve">数量</w:t>
            </w:r>
            <w:r>
              <w:rPr>
                <w:rFonts w:ascii="宋体" w:hAnsi="宋体" w:cs="宋体"/>
                <w:b/>
                <w:bCs/>
                <w:color w:val="000000"/>
              </w:rPr>
            </w:r>
            <w:r/>
          </w:p>
        </w:tc>
      </w:tr>
      <w:tr>
        <w:trPr>
          <w:trHeight w:val="750"/>
        </w:trPr>
        <w:tc>
          <w:tcPr>
            <w:tcBorders>
              <w:top w:val="none" w:color="000000" w:sz="4" w:space="0"/>
              <w:left w:val="single" w:color="000000" w:sz="4" w:space="0"/>
              <w:bottom w:val="single" w:color="000000" w:sz="4" w:space="0"/>
              <w:right w:val="single" w:color="000000" w:sz="4" w:space="0"/>
            </w:tcBorders>
            <w:tcW w:w="680" w:type="dxa"/>
            <w:vAlign w:val="center"/>
            <w:textDirection w:val="lrTb"/>
            <w:noWrap w:val="false"/>
          </w:tcPr>
          <w:p>
            <w:pPr>
              <w:pStyle w:val="892"/>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1328" w:type="dxa"/>
            <w:vAlign w:val="center"/>
            <w:textDirection w:val="lrTb"/>
            <w:noWrap w:val="false"/>
          </w:tcPr>
          <w:p>
            <w:pPr>
              <w:pStyle w:val="892"/>
              <w:jc w:val="left"/>
              <w:widowControl/>
              <w:rPr>
                <w:rFonts w:ascii="宋体" w:hAnsi="宋体" w:cs="宋体"/>
                <w:color w:val="000000"/>
              </w:rPr>
            </w:pPr>
            <w:r>
              <w:rPr>
                <w:rFonts w:hint="eastAsia" w:ascii="宋体" w:hAnsi="宋体" w:cs="宋体"/>
                <w:color w:val="000000"/>
              </w:rPr>
              <w:t xml:space="preserve">融合通信调度平台</w:t>
            </w: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5925" w:type="dxa"/>
            <w:vAlign w:val="center"/>
            <w:textDirection w:val="lrTb"/>
            <w:noWrap w:val="false"/>
          </w:tcPr>
          <w:p>
            <w:pPr>
              <w:pStyle w:val="892"/>
              <w:jc w:val="left"/>
              <w:widowControl/>
              <w:rPr>
                <w:rFonts w:ascii="宋体" w:hAnsi="宋体" w:cs="宋体"/>
                <w:color w:val="000000"/>
              </w:rPr>
            </w:pPr>
            <w:r>
              <w:rPr>
                <w:rFonts w:hint="eastAsia" w:ascii="宋体" w:hAnsi="宋体" w:cs="宋体"/>
                <w:color w:val="000000"/>
              </w:rPr>
              <w:t xml:space="preserve">一、设备接入容量</w:t>
              <w:br w:type="textWrapping" w:clear="all"/>
              <w:t xml:space="preserve">1）对接GB28181国标监控平台，实现最多1万路监控点位（含符合国标的执法记录仪、车载监控）的接入</w:t>
              <w:br w:type="textWrapping" w:clear="all"/>
              <w:t xml:space="preserve">2）通过电话网关（需另配），实现最多2000个电话号码的接入</w:t>
              <w:br w:type="textWrapping" w:clear="all"/>
              <w:t xml:space="preserve">3）通过标准H.323协议，实现最多100路视频会议终端的接入</w:t>
              <w:br w:type="textWrapping" w:clear="all"/>
              <w:t xml:space="preserve">4）通过数字集群模块（需另配），实现最多2000个数字集群终端的接入</w:t>
              <w:br w:type="textWrapping" w:clear="all"/>
              <w:t xml:space="preserve">5）通过融合通信APP（需另配），实现最多2000个移动终端的接入</w:t>
              <w:br w:type="textWrapping" w:clear="all"/>
              <w:t xml:space="preserve">6）内置基础版地图引擎</w:t>
              <w:br w:type="textWrapping" w:clear="all"/>
              <w:t xml:space="preserve">7）支持50路音视频设备并发调度</w:t>
              <w:br w:type="textWrapping" w:clear="all"/>
              <w:t xml:space="preserve">二、调度功能</w:t>
              <w:br w:type="textWrapping" w:clear="all"/>
              <w:t xml:space="preserve">1）地图屏、操作屏、业务屏，一机三</w:t>
            </w:r>
            <w:r>
              <w:rPr>
                <w:rFonts w:hint="eastAsia" w:ascii="宋体" w:hAnsi="宋体" w:cs="宋体"/>
                <w:color w:val="000000"/>
              </w:rPr>
              <w:t xml:space="preserve">屏操作模式</w:t>
              <w:br/>
              <w:t xml:space="preserve">2）设备、通信录以分类列表形式展示，并支持搜索</w:t>
              <w:br/>
              <w:t xml:space="preserve">3）支持调度资源的视频预览功能</w:t>
              <w:br/>
              <w:t xml:space="preserve">4）支持调度预案，将调度资源、大屏风格、画面合成风格等做成预案配置，一键启动；可将调度场景保存为预案；系统可配置多个预案</w:t>
              <w:br/>
              <w:t xml:space="preserve">5）将多路调度资源进行画面合成，投放大屏或广播到各分会场</w:t>
              <w:br/>
              <w:t xml:space="preserve">6）将多路调度资源进行混音，并广播到各分会场</w:t>
              <w:br/>
              <w:t xml:space="preserve">7）可对每路调度资源进行单独的静音、哑音、云镜控制等操作</w:t>
              <w:br/>
              <w:t xml:space="preserve">8）支持三种点名方式，广播、点名人、广播被点名人、广播点名人与被点名人合成画面</w:t>
              <w:br/>
              <w:t xml:space="preserve">9）支持设备分组展示、支持资源本地监看；支持主席轮询、通</w:t>
            </w:r>
            <w:r>
              <w:rPr>
                <w:rFonts w:hint="eastAsia" w:ascii="宋体" w:hAnsi="宋体" w:cs="宋体"/>
                <w:color w:val="000000"/>
              </w:rPr>
              <w:t xml:space="preserve">道轮询</w:t>
              <w:br w:type="textWrapping" w:clear="all"/>
              <w:t xml:space="preserve">10）从拼控设备动态读取大屏分辨率及尺寸，并向拼控设备设置大屏开窗风格。在操作屏上模拟大屏显示风格，实现所见即所得的大屏控制方式</w:t>
              <w:br w:type="textWrapping" w:clear="all"/>
              <w:t xml:space="preserve">11）支持调度台与移动设备之间的即时消息（文字、图片、短视频、短语音等）收发，支持点对点和群组方式（需配置融合通信APP模块）</w:t>
              <w:br w:type="textWrapping" w:clear="all"/>
              <w:t xml:space="preserve">12）支持图上框选、圈选操作，可根据选择的设备快速进行图上组会</w:t>
              <w:br w:type="textWrapping" w:clear="all"/>
              <w:t xml:space="preserve">13）支持在地图上将调度资源上图定位展示，支持设备的实时定位、历史轨迹回放</w:t>
              <w:br w:type="textWrapping" w:clear="all"/>
              <w:t xml:space="preserve">14）提供融合通信调度平台API接口，供第三方业务系统调用（需另配）</w:t>
            </w: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892"/>
              <w:jc w:val="center"/>
              <w:widowControl/>
              <w:rPr>
                <w:rFonts w:ascii="宋体" w:hAnsi="宋体" w:cs="宋体"/>
                <w:color w:val="000000"/>
              </w:rPr>
            </w:pPr>
            <w:r>
              <w:rPr>
                <w:rFonts w:hint="eastAsia" w:ascii="宋体" w:hAnsi="宋体" w:cs="宋体"/>
                <w:color w:val="000000"/>
              </w:rPr>
              <w:t xml:space="preserve">套 </w:t>
            </w: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pStyle w:val="892"/>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r>
      <w:tr>
        <w:trPr>
          <w:trHeight w:val="750"/>
        </w:trPr>
        <w:tc>
          <w:tcPr>
            <w:tcBorders>
              <w:top w:val="none" w:color="000000" w:sz="4" w:space="0"/>
              <w:left w:val="single" w:color="000000" w:sz="4" w:space="0"/>
              <w:bottom w:val="single" w:color="000000" w:sz="4" w:space="0"/>
              <w:right w:val="single" w:color="000000" w:sz="4" w:space="0"/>
            </w:tcBorders>
            <w:tcW w:w="680" w:type="dxa"/>
            <w:vAlign w:val="center"/>
            <w:textDirection w:val="lrTb"/>
            <w:noWrap w:val="false"/>
          </w:tcPr>
          <w:p>
            <w:pPr>
              <w:pStyle w:val="892"/>
              <w:jc w:val="center"/>
              <w:widowControl/>
              <w:rPr>
                <w:rFonts w:ascii="宋体" w:hAnsi="宋体" w:cs="宋体"/>
                <w:color w:val="000000"/>
              </w:rPr>
            </w:pPr>
            <w:r>
              <w:rPr>
                <w:rFonts w:hint="eastAsia" w:ascii="宋体" w:hAnsi="宋体" w:cs="宋体"/>
                <w:color w:val="000000"/>
              </w:rPr>
              <w:t xml:space="preserve">2</w:t>
            </w: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1328" w:type="dxa"/>
            <w:vAlign w:val="center"/>
            <w:textDirection w:val="lrTb"/>
            <w:noWrap w:val="false"/>
          </w:tcPr>
          <w:p>
            <w:pPr>
              <w:pStyle w:val="892"/>
              <w:jc w:val="left"/>
              <w:widowControl/>
              <w:rPr>
                <w:rFonts w:ascii="宋体" w:hAnsi="宋体" w:cs="宋体"/>
                <w:color w:val="000000"/>
              </w:rPr>
            </w:pPr>
            <w:r>
              <w:rPr>
                <w:rFonts w:hint="eastAsia" w:ascii="宋体" w:hAnsi="宋体" w:cs="宋体"/>
                <w:color w:val="000000"/>
              </w:rPr>
              <w:t xml:space="preserve">融合通信调度平台监控终端接入量升级包（10000路）</w:t>
            </w: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5925" w:type="dxa"/>
            <w:vAlign w:val="center"/>
            <w:textDirection w:val="lrTb"/>
            <w:noWrap w:val="false"/>
          </w:tcPr>
          <w:p>
            <w:pPr>
              <w:pStyle w:val="892"/>
              <w:jc w:val="left"/>
              <w:widowControl/>
              <w:rPr>
                <w:rFonts w:ascii="宋体" w:hAnsi="宋体" w:cs="宋体"/>
                <w:color w:val="000000"/>
              </w:rPr>
            </w:pPr>
            <w:r>
              <w:rPr>
                <w:rFonts w:hint="eastAsia" w:ascii="宋体" w:hAnsi="宋体" w:cs="宋体"/>
                <w:color w:val="000000"/>
              </w:rPr>
              <w:t xml:space="preserve">升级完成后，在原有融合通信调度平台监控接入量的基础上，增加10000个监控终端的接入与调度</w:t>
            </w: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892"/>
              <w:jc w:val="center"/>
              <w:widowControl/>
              <w:rPr>
                <w:rFonts w:ascii="宋体" w:hAnsi="宋体" w:cs="宋体"/>
                <w:color w:val="000000"/>
              </w:rPr>
            </w:pPr>
            <w:r>
              <w:rPr>
                <w:rFonts w:hint="eastAsia" w:ascii="宋体" w:hAnsi="宋体" w:cs="宋体"/>
                <w:color w:val="000000"/>
              </w:rPr>
              <w:t xml:space="preserve">套</w:t>
            </w: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pStyle w:val="892"/>
              <w:jc w:val="center"/>
              <w:widowControl/>
              <w:rPr>
                <w:rFonts w:ascii="宋体" w:hAnsi="宋体" w:cs="宋体"/>
                <w:color w:val="000000"/>
              </w:rPr>
            </w:pPr>
            <w:r>
              <w:rPr>
                <w:rFonts w:hint="eastAsia" w:ascii="宋体" w:hAnsi="宋体" w:cs="宋体"/>
                <w:color w:val="000000"/>
              </w:rPr>
              <w:t xml:space="preserve">3</w:t>
            </w:r>
            <w:r>
              <w:rPr>
                <w:rFonts w:ascii="宋体" w:hAnsi="宋体" w:cs="宋体"/>
                <w:color w:val="000000"/>
              </w:rPr>
            </w:r>
            <w:r/>
          </w:p>
        </w:tc>
      </w:tr>
      <w:tr>
        <w:trPr>
          <w:trHeight w:val="750"/>
        </w:trPr>
        <w:tc>
          <w:tcPr>
            <w:tcBorders>
              <w:top w:val="none" w:color="000000" w:sz="4" w:space="0"/>
              <w:left w:val="single" w:color="000000" w:sz="4" w:space="0"/>
              <w:bottom w:val="single" w:color="000000" w:sz="4" w:space="0"/>
              <w:right w:val="single" w:color="000000" w:sz="4" w:space="0"/>
            </w:tcBorders>
            <w:tcW w:w="680" w:type="dxa"/>
            <w:vAlign w:val="center"/>
            <w:textDirection w:val="lrTb"/>
            <w:noWrap w:val="false"/>
          </w:tcPr>
          <w:p>
            <w:pPr>
              <w:pStyle w:val="892"/>
              <w:jc w:val="center"/>
              <w:widowControl/>
              <w:rPr>
                <w:rFonts w:ascii="宋体" w:hAnsi="宋体" w:cs="宋体"/>
                <w:color w:val="000000"/>
              </w:rPr>
            </w:pPr>
            <w:r>
              <w:rPr>
                <w:rFonts w:hint="eastAsia" w:ascii="宋体" w:hAnsi="宋体" w:cs="宋体"/>
                <w:color w:val="000000"/>
              </w:rPr>
              <w:t xml:space="preserve">3</w:t>
            </w: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1328" w:type="dxa"/>
            <w:vAlign w:val="center"/>
            <w:textDirection w:val="lrTb"/>
            <w:noWrap w:val="false"/>
          </w:tcPr>
          <w:p>
            <w:pPr>
              <w:pStyle w:val="892"/>
              <w:jc w:val="left"/>
              <w:widowControl/>
              <w:rPr>
                <w:rFonts w:ascii="宋体" w:hAnsi="宋体" w:cs="宋体"/>
                <w:color w:val="000000"/>
              </w:rPr>
            </w:pPr>
            <w:r>
              <w:rPr>
                <w:rFonts w:hint="eastAsia" w:ascii="宋体" w:hAnsi="宋体" w:cs="宋体"/>
                <w:color w:val="000000"/>
              </w:rPr>
              <w:t xml:space="preserve">融合通信开放平台</w:t>
            </w: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5925" w:type="dxa"/>
            <w:vAlign w:val="center"/>
            <w:textDirection w:val="lrTb"/>
            <w:noWrap w:val="false"/>
          </w:tcPr>
          <w:p>
            <w:pPr>
              <w:pStyle w:val="892"/>
              <w:jc w:val="left"/>
              <w:widowControl/>
              <w:rPr>
                <w:rFonts w:ascii="宋体" w:hAnsi="宋体" w:cs="宋体"/>
                <w:color w:val="000000"/>
              </w:rPr>
            </w:pPr>
            <w:r>
              <w:rPr>
                <w:rFonts w:hint="eastAsia" w:ascii="宋体" w:hAnsi="宋体" w:cs="宋体"/>
                <w:color w:val="000000"/>
              </w:rPr>
              <w:t xml:space="preserve">融合通信开放平台提供集中的授权管理，将融合通信的会议调度API、监控调度API、即时通信调度API、数字集群调度API、电话调度API、执法仪调度API、车载调度API、通讯录API进行统一注册、管理，并对外提供统一的接口。</w:t>
              <w:br w:type="textWrapping" w:clear="all"/>
              <w:t xml:space="preserve">一、开放平台管理功能</w:t>
              <w:br w:type="textWrapping" w:clear="all"/>
              <w:t xml:space="preserve">1、支持融合通信调度API统一注册和对外发布；</w:t>
              <w:br w:type="textWrapping" w:clear="all"/>
              <w:t xml:space="preserve">2、支持鉴权认证、监控统计、安全防护、流量控制等手段多维度管理服务调用；</w:t>
              <w:br w:type="textWrapping" w:clear="all"/>
              <w:t xml:space="preserve">3、支持接口调用监控日志功能，检测接口的实际调用情况；</w:t>
              <w:br w:type="textWrapping" w:clear="all"/>
              <w:t xml:space="preserve">4、支持对第三方系统的调度账号进行注册、查询、注销等操作；</w:t>
              <w:br w:type="textWrapping" w:clear="all"/>
              <w:t xml:space="preserve">5、</w:t>
            </w:r>
            <w:r>
              <w:rPr>
                <w:rFonts w:hint="eastAsia" w:ascii="宋体" w:hAnsi="宋体" w:cs="宋体"/>
                <w:color w:val="000000"/>
              </w:rPr>
              <w:t xml:space="preserve">支持对所有用户访问进行统一认证与授权；</w:t>
              <w:br/>
              <w:t xml:space="preserve">6、支持对所有用户访问进行管控、黑白名单过滤、访问时间控制；</w:t>
              <w:br/>
              <w:t xml:space="preserve">7、提供数据看板，支持接口调用错误统计、接口状态统计、接口调用次数统计；</w:t>
              <w:br/>
              <w:t xml:space="preserve">二、融合通信服务端能力接口</w:t>
              <w:br/>
              <w:t xml:space="preserve">1、提供基于Restful Api接口，为第三方应用提供音视频融合调度、视频会商等各类业务调度接口；</w:t>
              <w:br/>
              <w:t xml:space="preserve">2、支持URL接入和JS接入两种接口模式；</w:t>
              <w:br/>
              <w:t xml:space="preserve">3、支持自定义API接口，提供会议调度、监控调度、即时通信调度、数字集群调度、电话调度、执法仪调度、车载调度等能力；</w:t>
              <w:br/>
              <w:t xml:space="preserve">4、支持浏览器与某一设备双向音频通话（浏览器</w:t>
            </w:r>
            <w:r>
              <w:rPr>
                <w:rFonts w:hint="eastAsia" w:ascii="宋体" w:hAnsi="宋体" w:cs="宋体"/>
                <w:color w:val="000000"/>
              </w:rPr>
              <w:t xml:space="preserve">需使用麦克风）；</w:t>
              <w:br w:type="textWrapping" w:clear="all"/>
              <w:t xml:space="preserve">5、支持浏览器与某一设备双向音视频通话（浏览器需使用麦克风+摄像头）；</w:t>
              <w:br w:type="textWrapping" w:clear="all"/>
              <w:t xml:space="preserve">6、支持平台接入的不同类型资源多方组会；</w:t>
              <w:br w:type="textWrapping" w:clear="all"/>
              <w:t xml:space="preserve">7、支持最多25路音视频资源的融合组会；</w:t>
              <w:br w:type="textWrapping" w:clear="all"/>
              <w:t xml:space="preserve">8、支持对单个音视频资源进行录音录像；</w:t>
              <w:br w:type="textWrapping" w:clear="all"/>
              <w:t xml:space="preserve">9、支持对整个音视频组会过程进行录音录像；</w:t>
              <w:br w:type="textWrapping" w:clear="all"/>
              <w:t xml:space="preserve">10、支持对录音录像内容进行查询；</w:t>
              <w:br w:type="textWrapping" w:clear="all"/>
              <w:t xml:space="preserve">11、支持对每路调度资源进行单独的静音、哑音等操作；</w:t>
              <w:br w:type="textWrapping" w:clear="all"/>
              <w:t xml:space="preserve">12、支持在组会过程中添加新的设备终端参会；</w:t>
              <w:br w:type="textWrapping" w:clear="all"/>
              <w:t xml:space="preserve">13、支持在组会过程中移除某个已经参会的设备终端；</w:t>
              <w:br w:type="textWrapping" w:clear="all"/>
              <w:t xml:space="preserve">14、支持对会议全局一键静音、哑音；</w:t>
              <w:br w:type="textWrapping" w:clear="all"/>
              <w:t xml:space="preserve">三、移动端调度能力</w:t>
              <w:br w:type="textWrapping" w:clear="all"/>
              <w:t xml:space="preserve">1、支持</w:t>
            </w:r>
            <w:r>
              <w:rPr>
                <w:rFonts w:hint="eastAsia" w:ascii="宋体" w:hAnsi="宋体" w:cs="宋体"/>
                <w:color w:val="000000"/>
              </w:rPr>
              <w:t xml:space="preserve">以AAR包、SDK的形式向第三方移动应用提供融合通信业务能力；</w:t>
              <w:br/>
              <w:t xml:space="preserve">2、支持两个移动端点对点呼叫，接通后双方进行语音通话、视频通话；</w:t>
              <w:br/>
              <w:t xml:space="preserve">3、支持移动终端用户选择多个不同类型终端（具体终端类型以融合通信平台接入设备类型为准）发起呼叫，建立多方视频通话小组，组内的所有成员可以相互音视频通信；</w:t>
              <w:br/>
              <w:t xml:space="preserve">4、支持在移动端上获取视频监控的实时画面；</w:t>
              <w:br/>
              <w:t xml:space="preserve">5、支持将移动端上拍摄的实时视频回传给后台服务系统；</w:t>
              <w:br/>
              <w:t xml:space="preserve">6、支持移动端之间、Web端与移动端之间点对点的即时消息通信功能</w:t>
              <w:br/>
              <w:t xml:space="preserve">7、支持移动端用户以群组方式进行富文本数据的收发；</w:t>
              <w:br/>
              <w:t xml:space="preserve">8、支持实时</w:t>
            </w:r>
            <w:r>
              <w:rPr>
                <w:rFonts w:hint="eastAsia" w:ascii="宋体" w:hAnsi="宋体" w:cs="宋体"/>
                <w:color w:val="000000"/>
              </w:rPr>
              <w:t xml:space="preserve">上报移动端的位置信息。</w:t>
            </w: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892"/>
              <w:jc w:val="center"/>
              <w:widowControl/>
              <w:rPr>
                <w:rFonts w:ascii="宋体" w:hAnsi="宋体" w:cs="宋体"/>
                <w:color w:val="000000"/>
              </w:rPr>
            </w:pPr>
            <w:r>
              <w:rPr>
                <w:rFonts w:hint="eastAsia" w:ascii="宋体" w:hAnsi="宋体" w:cs="宋体"/>
                <w:color w:val="000000"/>
              </w:rPr>
              <w:t xml:space="preserve">套 </w:t>
            </w: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pStyle w:val="892"/>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r>
      <w:tr>
        <w:trPr>
          <w:trHeight w:val="750"/>
        </w:trPr>
        <w:tc>
          <w:tcPr>
            <w:tcBorders>
              <w:top w:val="none" w:color="000000" w:sz="4" w:space="0"/>
              <w:left w:val="single" w:color="000000" w:sz="4" w:space="0"/>
              <w:bottom w:val="single" w:color="000000" w:sz="4" w:space="0"/>
              <w:right w:val="single" w:color="000000" w:sz="4" w:space="0"/>
            </w:tcBorders>
            <w:tcW w:w="680" w:type="dxa"/>
            <w:vAlign w:val="center"/>
            <w:textDirection w:val="lrTb"/>
            <w:noWrap w:val="false"/>
          </w:tcPr>
          <w:p>
            <w:pPr>
              <w:pStyle w:val="892"/>
              <w:jc w:val="center"/>
              <w:widowControl/>
              <w:rPr>
                <w:rFonts w:ascii="宋体" w:hAnsi="宋体" w:cs="宋体"/>
                <w:color w:val="000000"/>
              </w:rPr>
            </w:pPr>
            <w:r>
              <w:rPr>
                <w:rFonts w:hint="eastAsia" w:ascii="宋体" w:hAnsi="宋体" w:cs="宋体"/>
                <w:color w:val="000000"/>
              </w:rPr>
              <w:t xml:space="preserve">4</w:t>
            </w: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1328" w:type="dxa"/>
            <w:vAlign w:val="center"/>
            <w:textDirection w:val="lrTb"/>
            <w:noWrap w:val="false"/>
          </w:tcPr>
          <w:p>
            <w:pPr>
              <w:pStyle w:val="892"/>
              <w:jc w:val="left"/>
              <w:widowControl/>
              <w:rPr>
                <w:rFonts w:ascii="宋体" w:hAnsi="宋体" w:cs="宋体"/>
                <w:color w:val="000000"/>
              </w:rPr>
            </w:pPr>
            <w:r>
              <w:rPr>
                <w:rFonts w:hint="eastAsia" w:ascii="宋体" w:hAnsi="宋体" w:cs="宋体"/>
                <w:color w:val="000000"/>
              </w:rPr>
              <w:t xml:space="preserve">融合通信调度平台数字集群接入量升级包（1000路）</w:t>
            </w: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5925" w:type="dxa"/>
            <w:vAlign w:val="center"/>
            <w:textDirection w:val="lrTb"/>
            <w:noWrap w:val="false"/>
          </w:tcPr>
          <w:p>
            <w:pPr>
              <w:pStyle w:val="892"/>
              <w:jc w:val="left"/>
              <w:widowControl/>
              <w:rPr>
                <w:rFonts w:ascii="宋体" w:hAnsi="宋体" w:cs="宋体"/>
                <w:color w:val="000000"/>
              </w:rPr>
            </w:pPr>
            <w:r>
              <w:rPr>
                <w:rFonts w:hint="eastAsia" w:ascii="宋体" w:hAnsi="宋体" w:cs="宋体"/>
                <w:color w:val="000000"/>
              </w:rPr>
              <w:t xml:space="preserve">升级完成后，在原有融合通信调度平台数字集群设备接入量的基础上，增加1000个数字集群设备的接入与调度</w:t>
            </w: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892"/>
              <w:jc w:val="center"/>
              <w:widowControl/>
              <w:rPr>
                <w:rFonts w:ascii="宋体" w:hAnsi="宋体" w:cs="宋体"/>
                <w:color w:val="000000"/>
              </w:rPr>
            </w:pPr>
            <w:r>
              <w:rPr>
                <w:rFonts w:hint="eastAsia" w:ascii="宋体" w:hAnsi="宋体" w:cs="宋体"/>
                <w:color w:val="000000"/>
              </w:rPr>
              <w:t xml:space="preserve">套</w:t>
            </w: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pStyle w:val="892"/>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r>
      <w:tr>
        <w:trPr>
          <w:trHeight w:val="750"/>
        </w:trPr>
        <w:tc>
          <w:tcPr>
            <w:tcBorders>
              <w:top w:val="none" w:color="000000" w:sz="4" w:space="0"/>
              <w:left w:val="single" w:color="000000" w:sz="4" w:space="0"/>
              <w:bottom w:val="single" w:color="000000" w:sz="4" w:space="0"/>
              <w:right w:val="single" w:color="000000" w:sz="4" w:space="0"/>
            </w:tcBorders>
            <w:tcW w:w="680" w:type="dxa"/>
            <w:vAlign w:val="center"/>
            <w:textDirection w:val="lrTb"/>
            <w:noWrap w:val="false"/>
          </w:tcPr>
          <w:p>
            <w:pPr>
              <w:pStyle w:val="892"/>
              <w:jc w:val="center"/>
              <w:widowControl/>
              <w:rPr>
                <w:rFonts w:ascii="宋体" w:hAnsi="宋体" w:cs="宋体"/>
                <w:color w:val="000000"/>
              </w:rPr>
            </w:pPr>
            <w:r>
              <w:rPr>
                <w:rFonts w:hint="eastAsia" w:ascii="宋体" w:hAnsi="宋体" w:cs="宋体"/>
                <w:color w:val="000000"/>
              </w:rPr>
              <w:t xml:space="preserve">5</w:t>
            </w: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1328" w:type="dxa"/>
            <w:vAlign w:val="center"/>
            <w:textDirection w:val="lrTb"/>
            <w:noWrap w:val="false"/>
          </w:tcPr>
          <w:p>
            <w:pPr>
              <w:pStyle w:val="892"/>
              <w:jc w:val="left"/>
              <w:widowControl/>
              <w:rPr>
                <w:rFonts w:ascii="宋体" w:hAnsi="宋体" w:cs="宋体"/>
                <w:color w:val="000000"/>
              </w:rPr>
            </w:pPr>
            <w:r>
              <w:rPr>
                <w:rFonts w:hint="eastAsia" w:ascii="宋体" w:hAnsi="宋体" w:cs="宋体"/>
                <w:color w:val="000000"/>
              </w:rPr>
              <w:t xml:space="preserve">融合通信APP升级包（100路）</w:t>
            </w: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5925" w:type="dxa"/>
            <w:vAlign w:val="center"/>
            <w:textDirection w:val="lrTb"/>
            <w:noWrap w:val="false"/>
          </w:tcPr>
          <w:p>
            <w:pPr>
              <w:pStyle w:val="892"/>
              <w:jc w:val="left"/>
              <w:widowControl/>
              <w:rPr>
                <w:rFonts w:ascii="宋体" w:hAnsi="宋体" w:cs="宋体"/>
                <w:color w:val="000000"/>
              </w:rPr>
            </w:pPr>
            <w:r>
              <w:rPr>
                <w:rFonts w:hint="eastAsia" w:ascii="宋体" w:hAnsi="宋体" w:cs="宋体"/>
                <w:color w:val="000000"/>
              </w:rPr>
              <w:t xml:space="preserve">升级完成后，在原有融合通信APP通信功能基础上，增加100个终端的接入与调度</w:t>
            </w: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892"/>
              <w:jc w:val="center"/>
              <w:widowControl/>
              <w:rPr>
                <w:rFonts w:ascii="宋体" w:hAnsi="宋体" w:cs="宋体"/>
                <w:color w:val="000000"/>
              </w:rPr>
            </w:pPr>
            <w:r>
              <w:rPr>
                <w:rFonts w:hint="eastAsia" w:ascii="宋体" w:hAnsi="宋体" w:cs="宋体"/>
                <w:color w:val="000000"/>
              </w:rPr>
              <w:t xml:space="preserve">套</w:t>
            </w: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pStyle w:val="892"/>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r>
      <w:tr>
        <w:trPr>
          <w:trHeight w:val="750"/>
        </w:trPr>
        <w:tc>
          <w:tcPr>
            <w:tcBorders>
              <w:top w:val="none" w:color="000000" w:sz="4" w:space="0"/>
              <w:left w:val="single" w:color="000000" w:sz="4" w:space="0"/>
              <w:bottom w:val="single" w:color="000000" w:sz="4" w:space="0"/>
              <w:right w:val="single" w:color="000000" w:sz="4" w:space="0"/>
            </w:tcBorders>
            <w:tcW w:w="680" w:type="dxa"/>
            <w:vAlign w:val="center"/>
            <w:textDirection w:val="lrTb"/>
            <w:noWrap w:val="false"/>
          </w:tcPr>
          <w:p>
            <w:pPr>
              <w:pStyle w:val="892"/>
              <w:jc w:val="center"/>
              <w:widowControl/>
              <w:rPr>
                <w:rFonts w:ascii="宋体" w:hAnsi="宋体" w:cs="宋体"/>
                <w:color w:val="000000"/>
              </w:rPr>
            </w:pPr>
            <w:r>
              <w:rPr>
                <w:rFonts w:hint="eastAsia" w:ascii="宋体" w:hAnsi="宋体" w:cs="宋体"/>
                <w:color w:val="000000"/>
              </w:rPr>
              <w:t xml:space="preserve">6</w:t>
            </w: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1328" w:type="dxa"/>
            <w:vAlign w:val="center"/>
            <w:textDirection w:val="lrTb"/>
            <w:noWrap w:val="false"/>
          </w:tcPr>
          <w:p>
            <w:pPr>
              <w:pStyle w:val="892"/>
              <w:jc w:val="left"/>
              <w:widowControl/>
              <w:rPr>
                <w:rFonts w:ascii="宋体" w:hAnsi="宋体" w:cs="宋体"/>
                <w:color w:val="000000"/>
              </w:rPr>
            </w:pPr>
            <w:r>
              <w:rPr>
                <w:rFonts w:hint="eastAsia" w:ascii="宋体" w:hAnsi="宋体" w:cs="宋体"/>
                <w:color w:val="000000"/>
              </w:rPr>
              <w:t xml:space="preserve">模拟环路IP语音网关（16路）</w:t>
            </w: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5925" w:type="dxa"/>
            <w:vAlign w:val="center"/>
            <w:textDirection w:val="lrTb"/>
            <w:noWrap w:val="false"/>
          </w:tcPr>
          <w:p>
            <w:pPr>
              <w:pStyle w:val="892"/>
              <w:jc w:val="left"/>
              <w:widowControl/>
              <w:rPr>
                <w:rFonts w:ascii="宋体" w:hAnsi="宋体" w:cs="宋体"/>
                <w:color w:val="000000"/>
              </w:rPr>
            </w:pPr>
            <w:r>
              <w:rPr>
                <w:rFonts w:hint="eastAsia" w:ascii="宋体" w:hAnsi="宋体" w:cs="宋体"/>
                <w:color w:val="000000"/>
              </w:rPr>
              <w:t xml:space="preserve">模拟IP语音网关，16个模拟环路中继接口，168个IP分机数，16路并发；单电源；支持SIP协议和MGCP协议 </w:t>
            </w: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892"/>
              <w:jc w:val="center"/>
              <w:widowControl/>
              <w:rPr>
                <w:rFonts w:ascii="宋体" w:hAnsi="宋体" w:cs="宋体"/>
                <w:color w:val="000000"/>
              </w:rPr>
            </w:pPr>
            <w:r>
              <w:rPr>
                <w:rFonts w:hint="eastAsia" w:ascii="宋体" w:hAnsi="宋体" w:cs="宋体"/>
                <w:color w:val="000000"/>
              </w:rPr>
              <w:t xml:space="preserve">台</w:t>
            </w: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pStyle w:val="892"/>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r>
      <w:tr>
        <w:trPr>
          <w:trHeight w:val="750"/>
        </w:trPr>
        <w:tc>
          <w:tcPr>
            <w:tcBorders>
              <w:top w:val="none" w:color="000000" w:sz="4" w:space="0"/>
              <w:left w:val="single" w:color="000000" w:sz="4" w:space="0"/>
              <w:bottom w:val="single" w:color="000000" w:sz="4" w:space="0"/>
              <w:right w:val="single" w:color="000000" w:sz="4" w:space="0"/>
            </w:tcBorders>
            <w:tcW w:w="680" w:type="dxa"/>
            <w:vAlign w:val="center"/>
            <w:textDirection w:val="lrTb"/>
            <w:noWrap w:val="false"/>
          </w:tcPr>
          <w:p>
            <w:pPr>
              <w:pStyle w:val="892"/>
              <w:jc w:val="center"/>
              <w:widowControl/>
              <w:rPr>
                <w:rFonts w:ascii="宋体" w:hAnsi="宋体" w:cs="宋体"/>
                <w:color w:val="000000"/>
              </w:rPr>
            </w:pPr>
            <w:r>
              <w:rPr>
                <w:rFonts w:hint="eastAsia" w:ascii="宋体" w:hAnsi="宋体" w:cs="宋体"/>
                <w:color w:val="000000"/>
              </w:rPr>
              <w:t xml:space="preserve">7</w:t>
            </w: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1328" w:type="dxa"/>
            <w:vAlign w:val="center"/>
            <w:textDirection w:val="lrTb"/>
            <w:noWrap w:val="false"/>
          </w:tcPr>
          <w:p>
            <w:pPr>
              <w:pStyle w:val="892"/>
              <w:jc w:val="left"/>
              <w:widowControl/>
              <w:rPr>
                <w:rFonts w:ascii="宋体" w:hAnsi="宋体" w:cs="宋体"/>
                <w:color w:val="000000"/>
              </w:rPr>
            </w:pPr>
            <w:r>
              <w:rPr>
                <w:rFonts w:hint="eastAsia" w:ascii="宋体" w:hAnsi="宋体" w:cs="宋体"/>
                <w:color w:val="000000"/>
              </w:rPr>
              <w:t xml:space="preserve">数字中继语音网关（30路）</w:t>
            </w: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5925" w:type="dxa"/>
            <w:vAlign w:val="center"/>
            <w:textDirection w:val="lrTb"/>
            <w:noWrap w:val="false"/>
          </w:tcPr>
          <w:p>
            <w:pPr>
              <w:pStyle w:val="892"/>
              <w:jc w:val="left"/>
              <w:widowControl/>
              <w:rPr>
                <w:rFonts w:ascii="宋体" w:hAnsi="宋体" w:cs="宋体"/>
                <w:color w:val="000000"/>
              </w:rPr>
            </w:pPr>
            <w:r>
              <w:rPr>
                <w:rFonts w:hint="eastAsia" w:ascii="宋体" w:hAnsi="宋体" w:cs="宋体"/>
                <w:color w:val="000000"/>
              </w:rPr>
              <w:t xml:space="preserve">数字中继语音网关，双千兆网口；支持30路并发；支持SIP、RTP、TFTP、FTP、HTTP、STUN协议，ISDN PRI信令 </w:t>
            </w: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892"/>
              <w:jc w:val="center"/>
              <w:widowControl/>
              <w:rPr>
                <w:rFonts w:ascii="宋体" w:hAnsi="宋体" w:cs="宋体"/>
                <w:color w:val="000000"/>
              </w:rPr>
            </w:pPr>
            <w:r>
              <w:rPr>
                <w:rFonts w:hint="eastAsia" w:ascii="宋体" w:hAnsi="宋体" w:cs="宋体"/>
                <w:color w:val="000000"/>
              </w:rPr>
              <w:t xml:space="preserve">台</w:t>
            </w: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pStyle w:val="892"/>
              <w:jc w:val="center"/>
              <w:widowControl/>
              <w:rPr>
                <w:rFonts w:ascii="宋体" w:hAnsi="宋体" w:cs="宋体"/>
                <w:color w:val="000000"/>
              </w:rPr>
            </w:pPr>
            <w:r>
              <w:rPr>
                <w:rFonts w:hint="eastAsia" w:ascii="宋体" w:hAnsi="宋体" w:cs="宋体"/>
                <w:color w:val="000000"/>
              </w:rPr>
              <w:t xml:space="preserve">2</w:t>
            </w:r>
            <w:r>
              <w:rPr>
                <w:rFonts w:ascii="宋体" w:hAnsi="宋体" w:cs="宋体"/>
                <w:color w:val="000000"/>
              </w:rPr>
            </w:r>
            <w:r/>
          </w:p>
        </w:tc>
      </w:tr>
      <w:tr>
        <w:trPr>
          <w:trHeight w:val="750"/>
        </w:trPr>
        <w:tc>
          <w:tcPr>
            <w:tcBorders>
              <w:top w:val="none" w:color="000000" w:sz="4" w:space="0"/>
              <w:left w:val="single" w:color="000000" w:sz="4" w:space="0"/>
              <w:bottom w:val="single" w:color="000000" w:sz="4" w:space="0"/>
              <w:right w:val="single" w:color="000000" w:sz="4" w:space="0"/>
            </w:tcBorders>
            <w:tcW w:w="680" w:type="dxa"/>
            <w:vAlign w:val="center"/>
            <w:textDirection w:val="lrTb"/>
            <w:noWrap w:val="false"/>
          </w:tcPr>
          <w:p>
            <w:pPr>
              <w:pStyle w:val="892"/>
              <w:jc w:val="center"/>
              <w:widowControl/>
              <w:rPr>
                <w:rFonts w:ascii="宋体" w:hAnsi="宋体" w:cs="宋体"/>
                <w:color w:val="000000"/>
              </w:rPr>
            </w:pPr>
            <w:r>
              <w:rPr>
                <w:rFonts w:hint="eastAsia" w:ascii="宋体" w:hAnsi="宋体" w:cs="宋体"/>
                <w:color w:val="000000"/>
              </w:rPr>
              <w:t xml:space="preserve">8</w:t>
            </w: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1328" w:type="dxa"/>
            <w:vAlign w:val="center"/>
            <w:textDirection w:val="lrTb"/>
            <w:noWrap w:val="false"/>
          </w:tcPr>
          <w:p>
            <w:pPr>
              <w:pStyle w:val="892"/>
              <w:jc w:val="left"/>
              <w:widowControl/>
              <w:rPr>
                <w:rFonts w:ascii="宋体" w:hAnsi="宋体" w:cs="宋体"/>
                <w:color w:val="000000"/>
              </w:rPr>
            </w:pPr>
            <w:r>
              <w:rPr>
                <w:rFonts w:hint="eastAsia" w:ascii="宋体" w:hAnsi="宋体" w:cs="宋体"/>
                <w:color w:val="000000"/>
              </w:rPr>
              <w:t xml:space="preserve">地图引擎对接模块（第三方）</w:t>
            </w: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5925" w:type="dxa"/>
            <w:vAlign w:val="center"/>
            <w:textDirection w:val="lrTb"/>
            <w:noWrap w:val="false"/>
          </w:tcPr>
          <w:p>
            <w:pPr>
              <w:pStyle w:val="892"/>
              <w:jc w:val="left"/>
              <w:widowControl/>
              <w:rPr>
                <w:rFonts w:ascii="宋体" w:hAnsi="宋体" w:cs="宋体"/>
                <w:color w:val="000000"/>
              </w:rPr>
            </w:pPr>
            <w:r>
              <w:rPr>
                <w:rFonts w:hint="eastAsia" w:ascii="宋体" w:hAnsi="宋体" w:cs="宋体"/>
                <w:color w:val="000000"/>
              </w:rPr>
              <w:t xml:space="preserve">第三方地图引擎对接模块，支持接入各厂商符合规范的栅格底图服务，实现与第三方地图引擎对接 </w:t>
            </w: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892"/>
              <w:jc w:val="center"/>
              <w:widowControl/>
              <w:rPr>
                <w:rFonts w:ascii="宋体" w:hAnsi="宋体" w:cs="宋体"/>
                <w:color w:val="000000"/>
              </w:rPr>
            </w:pPr>
            <w:r>
              <w:rPr>
                <w:rFonts w:hint="eastAsia" w:ascii="宋体" w:hAnsi="宋体" w:cs="宋体"/>
                <w:color w:val="000000"/>
              </w:rPr>
              <w:t xml:space="preserve">项</w:t>
            </w: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pStyle w:val="892"/>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r>
      <w:tr>
        <w:trPr>
          <w:trHeight w:val="750"/>
        </w:trPr>
        <w:tc>
          <w:tcPr>
            <w:tcBorders>
              <w:top w:val="none" w:color="000000" w:sz="4" w:space="0"/>
              <w:left w:val="single" w:color="000000" w:sz="4" w:space="0"/>
              <w:bottom w:val="single" w:color="000000" w:sz="4" w:space="0"/>
              <w:right w:val="single" w:color="000000" w:sz="4" w:space="0"/>
            </w:tcBorders>
            <w:tcW w:w="680" w:type="dxa"/>
            <w:vAlign w:val="center"/>
            <w:textDirection w:val="lrTb"/>
            <w:noWrap w:val="false"/>
          </w:tcPr>
          <w:p>
            <w:pPr>
              <w:pStyle w:val="892"/>
              <w:jc w:val="center"/>
              <w:widowControl/>
              <w:rPr>
                <w:rFonts w:ascii="宋体" w:hAnsi="宋体" w:cs="宋体"/>
                <w:color w:val="000000"/>
              </w:rPr>
            </w:pPr>
            <w:r>
              <w:rPr>
                <w:rFonts w:hint="eastAsia" w:ascii="宋体" w:hAnsi="宋体" w:cs="宋体"/>
                <w:color w:val="000000"/>
              </w:rPr>
              <w:t xml:space="preserve">9</w:t>
            </w: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1328" w:type="dxa"/>
            <w:vAlign w:val="center"/>
            <w:textDirection w:val="lrTb"/>
            <w:noWrap w:val="false"/>
          </w:tcPr>
          <w:p>
            <w:pPr>
              <w:pStyle w:val="892"/>
              <w:jc w:val="left"/>
              <w:widowControl/>
              <w:rPr>
                <w:rFonts w:ascii="宋体" w:hAnsi="宋体" w:cs="宋体"/>
                <w:color w:val="000000"/>
              </w:rPr>
            </w:pPr>
            <w:r>
              <w:rPr>
                <w:rFonts w:hint="eastAsia" w:ascii="宋体" w:hAnsi="宋体" w:cs="宋体"/>
                <w:color w:val="000000"/>
              </w:rPr>
              <w:t xml:space="preserve">定位系统接入服务（第三方）</w:t>
            </w: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5925" w:type="dxa"/>
            <w:vAlign w:val="center"/>
            <w:textDirection w:val="lrTb"/>
            <w:noWrap w:val="false"/>
          </w:tcPr>
          <w:p>
            <w:pPr>
              <w:pStyle w:val="892"/>
              <w:jc w:val="left"/>
              <w:widowControl/>
              <w:rPr>
                <w:rFonts w:ascii="宋体" w:hAnsi="宋体" w:cs="宋体"/>
                <w:color w:val="000000"/>
              </w:rPr>
            </w:pPr>
            <w:r>
              <w:rPr>
                <w:rFonts w:hint="eastAsia" w:ascii="宋体" w:hAnsi="宋体" w:cs="宋体"/>
                <w:color w:val="000000"/>
              </w:rPr>
              <w:t xml:space="preserve">第三方定位系统接入服务，与第三方系统对接车载、单兵GPS/北斗位置数据，提供实时、历史轨迹服务</w:t>
            </w: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892"/>
              <w:jc w:val="center"/>
              <w:widowControl/>
              <w:rPr>
                <w:rFonts w:ascii="宋体" w:hAnsi="宋体" w:cs="宋体"/>
                <w:color w:val="000000"/>
              </w:rPr>
            </w:pPr>
            <w:r>
              <w:rPr>
                <w:rFonts w:hint="eastAsia" w:ascii="宋体" w:hAnsi="宋体" w:cs="宋体"/>
                <w:color w:val="000000"/>
              </w:rPr>
              <w:t xml:space="preserve">项</w:t>
            </w: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pStyle w:val="892"/>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r>
      <w:tr>
        <w:trPr>
          <w:trHeight w:val="750"/>
        </w:trPr>
        <w:tc>
          <w:tcPr>
            <w:tcBorders>
              <w:top w:val="none" w:color="000000" w:sz="4" w:space="0"/>
              <w:left w:val="single" w:color="000000" w:sz="4" w:space="0"/>
              <w:bottom w:val="single" w:color="000000" w:sz="4" w:space="0"/>
              <w:right w:val="single" w:color="000000" w:sz="4" w:space="0"/>
            </w:tcBorders>
            <w:tcW w:w="680" w:type="dxa"/>
            <w:vAlign w:val="center"/>
            <w:textDirection w:val="lrTb"/>
            <w:noWrap w:val="false"/>
          </w:tcPr>
          <w:p>
            <w:pPr>
              <w:pStyle w:val="892"/>
              <w:jc w:val="center"/>
              <w:widowControl/>
              <w:rPr>
                <w:rFonts w:ascii="宋体" w:hAnsi="宋体" w:cs="宋体"/>
                <w:color w:val="000000"/>
              </w:rPr>
            </w:pPr>
            <w:r>
              <w:rPr>
                <w:rFonts w:hint="eastAsia" w:ascii="宋体" w:hAnsi="宋体" w:cs="宋体"/>
                <w:color w:val="000000"/>
              </w:rPr>
              <w:t xml:space="preserve">10</w:t>
            </w: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1328" w:type="dxa"/>
            <w:vAlign w:val="center"/>
            <w:textDirection w:val="lrTb"/>
            <w:noWrap w:val="false"/>
          </w:tcPr>
          <w:p>
            <w:pPr>
              <w:pStyle w:val="892"/>
              <w:jc w:val="left"/>
              <w:widowControl/>
              <w:rPr>
                <w:rFonts w:ascii="宋体" w:hAnsi="宋体" w:cs="宋体"/>
                <w:color w:val="000000"/>
              </w:rPr>
            </w:pPr>
            <w:r>
              <w:rPr>
                <w:rFonts w:hint="eastAsia" w:ascii="宋体" w:hAnsi="宋体" w:cs="宋体"/>
                <w:color w:val="000000"/>
              </w:rPr>
              <w:t xml:space="preserve">视图库平台数据模块</w:t>
            </w: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5925" w:type="dxa"/>
            <w:vAlign w:val="center"/>
            <w:textDirection w:val="lrTb"/>
            <w:noWrap w:val="false"/>
          </w:tcPr>
          <w:p>
            <w:pPr>
              <w:pStyle w:val="892"/>
              <w:jc w:val="left"/>
              <w:widowControl/>
              <w:rPr>
                <w:rFonts w:ascii="宋体" w:hAnsi="宋体" w:cs="宋体"/>
                <w:color w:val="000000"/>
              </w:rPr>
            </w:pPr>
            <w:r>
              <w:rPr>
                <w:rFonts w:hint="eastAsia" w:ascii="宋体" w:hAnsi="宋体" w:cs="宋体"/>
                <w:color w:val="000000"/>
              </w:rPr>
              <w:t xml:space="preserve">1)满足公安部视图库采集接口，可按照视图库标准协议和接收视频图像信息采集设备/系统以及视频图像分析设备/系统的视频图像信息数据；</w:t>
              <w:br w:type="textWrapping" w:clear="all"/>
              <w:t xml:space="preserve">2)支持视图库信息数据的汇聚以及级联传输，级联传输满足公安部标准协议接口；</w:t>
              <w:br w:type="textWrapping" w:clear="all"/>
              <w:t xml:space="preserve">3)支持视图库数据通过安全代理服务穿越安全边界平台；</w:t>
              <w:br w:type="textWrapping" w:clear="all"/>
              <w:t xml:space="preserve">4)支持视图库数据服务接口，支撑上层视图库业务服务应用。</w:t>
            </w: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892"/>
              <w:jc w:val="center"/>
              <w:widowControl/>
              <w:rPr>
                <w:rFonts w:ascii="宋体" w:hAnsi="宋体" w:cs="宋体"/>
                <w:color w:val="000000"/>
              </w:rPr>
            </w:pPr>
            <w:r>
              <w:rPr>
                <w:rFonts w:hint="eastAsia" w:ascii="宋体" w:hAnsi="宋体" w:cs="宋体"/>
                <w:color w:val="000000"/>
              </w:rPr>
              <w:t xml:space="preserve">套</w:t>
            </w: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pStyle w:val="892"/>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r>
      <w:tr>
        <w:trPr>
          <w:trHeight w:val="750"/>
        </w:trPr>
        <w:tc>
          <w:tcPr>
            <w:tcBorders>
              <w:top w:val="none" w:color="000000" w:sz="4" w:space="0"/>
              <w:left w:val="single" w:color="000000" w:sz="4" w:space="0"/>
              <w:bottom w:val="single" w:color="000000" w:sz="4" w:space="0"/>
              <w:right w:val="single" w:color="000000" w:sz="4" w:space="0"/>
            </w:tcBorders>
            <w:tcW w:w="680" w:type="dxa"/>
            <w:vAlign w:val="center"/>
            <w:textDirection w:val="lrTb"/>
            <w:noWrap w:val="false"/>
          </w:tcPr>
          <w:p>
            <w:pPr>
              <w:pStyle w:val="892"/>
              <w:jc w:val="center"/>
              <w:widowControl/>
              <w:rPr>
                <w:rFonts w:ascii="宋体" w:hAnsi="宋体" w:cs="宋体"/>
                <w:color w:val="000000"/>
              </w:rPr>
            </w:pPr>
            <w:r>
              <w:rPr>
                <w:rFonts w:hint="eastAsia" w:ascii="宋体" w:hAnsi="宋体" w:cs="宋体"/>
                <w:color w:val="000000"/>
              </w:rPr>
              <w:t xml:space="preserve">11</w:t>
            </w: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1328" w:type="dxa"/>
            <w:vAlign w:val="center"/>
            <w:textDirection w:val="lrTb"/>
            <w:noWrap w:val="false"/>
          </w:tcPr>
          <w:p>
            <w:pPr>
              <w:pStyle w:val="892"/>
              <w:jc w:val="left"/>
              <w:widowControl/>
              <w:rPr>
                <w:rFonts w:ascii="宋体" w:hAnsi="宋体" w:cs="宋体"/>
                <w:color w:val="000000"/>
              </w:rPr>
            </w:pPr>
            <w:r>
              <w:rPr>
                <w:rFonts w:hint="eastAsia" w:ascii="宋体" w:hAnsi="宋体" w:cs="宋体"/>
                <w:color w:val="000000"/>
              </w:rPr>
              <w:t xml:space="preserve">系统集成网关</w:t>
            </w: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5925" w:type="dxa"/>
            <w:vAlign w:val="center"/>
            <w:textDirection w:val="lrTb"/>
            <w:noWrap w:val="false"/>
          </w:tcPr>
          <w:p>
            <w:pPr>
              <w:pStyle w:val="892"/>
              <w:jc w:val="left"/>
              <w:widowControl/>
              <w:rPr>
                <w:rFonts w:ascii="宋体" w:hAnsi="宋体" w:cs="宋体"/>
                <w:color w:val="000000"/>
              </w:rPr>
            </w:pPr>
            <w:r>
              <w:rPr>
                <w:rFonts w:hint="eastAsia" w:ascii="宋体" w:hAnsi="宋体" w:cs="宋体"/>
                <w:color w:val="000000"/>
              </w:rPr>
              <w:t xml:space="preserve">系统集成网关(软件)，支持将公司各类产品的私有通信协议(基于TCP/UDP)汇聚后穿越网络隔离设备。</w:t>
              <w:br w:type="textWrapping" w:clear="all"/>
              <w:t xml:space="preserve">支持对接网闸、数据隔离边界、可信授权边界等设备。支持文件摆渡方式TCP传输方式。</w:t>
              <w:br w:type="textWrapping" w:clear="all"/>
              <w:t xml:space="preserve">购买一套即可在网络边界两边同时部署</w:t>
            </w: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892"/>
              <w:jc w:val="center"/>
              <w:widowControl/>
              <w:rPr>
                <w:rFonts w:ascii="宋体" w:hAnsi="宋体" w:cs="宋体"/>
                <w:color w:val="000000"/>
              </w:rPr>
            </w:pPr>
            <w:r>
              <w:rPr>
                <w:rFonts w:hint="eastAsia" w:ascii="宋体" w:hAnsi="宋体" w:cs="宋体"/>
                <w:color w:val="000000"/>
              </w:rPr>
              <w:t xml:space="preserve">套</w:t>
            </w: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pStyle w:val="892"/>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r>
      <w:tr>
        <w:trPr>
          <w:trHeight w:val="750"/>
        </w:trPr>
        <w:tc>
          <w:tcPr>
            <w:tcBorders>
              <w:top w:val="none" w:color="000000" w:sz="4" w:space="0"/>
              <w:left w:val="single" w:color="000000" w:sz="4" w:space="0"/>
              <w:bottom w:val="single" w:color="000000" w:sz="4" w:space="0"/>
              <w:right w:val="single" w:color="000000" w:sz="4" w:space="0"/>
            </w:tcBorders>
            <w:tcW w:w="680" w:type="dxa"/>
            <w:vAlign w:val="center"/>
            <w:textDirection w:val="lrTb"/>
            <w:noWrap w:val="false"/>
          </w:tcPr>
          <w:p>
            <w:pPr>
              <w:pStyle w:val="892"/>
              <w:jc w:val="center"/>
              <w:widowControl/>
              <w:rPr>
                <w:rFonts w:ascii="宋体" w:hAnsi="宋体" w:cs="宋体"/>
                <w:b/>
                <w:bCs/>
                <w:color w:val="000000"/>
              </w:rPr>
            </w:pPr>
            <w:r>
              <w:rPr>
                <w:rFonts w:hint="eastAsia" w:ascii="宋体" w:hAnsi="宋体" w:cs="宋体"/>
                <w:b/>
                <w:bCs/>
                <w:color w:val="000000"/>
              </w:rPr>
              <w:t xml:space="preserve">　</w:t>
            </w:r>
            <w:r>
              <w:rPr>
                <w:rFonts w:ascii="宋体" w:hAnsi="宋体" w:cs="宋体"/>
                <w:b/>
                <w:bCs/>
                <w:color w:val="000000"/>
              </w:rPr>
            </w:r>
            <w:r/>
          </w:p>
        </w:tc>
        <w:tc>
          <w:tcPr>
            <w:tcBorders>
              <w:top w:val="none" w:color="000000" w:sz="4" w:space="0"/>
              <w:left w:val="none" w:color="000000" w:sz="4" w:space="0"/>
              <w:bottom w:val="single" w:color="000000" w:sz="4" w:space="0"/>
              <w:right w:val="single" w:color="000000" w:sz="4" w:space="0"/>
            </w:tcBorders>
            <w:tcW w:w="1328" w:type="dxa"/>
            <w:vAlign w:val="center"/>
            <w:textDirection w:val="lrTb"/>
            <w:noWrap w:val="false"/>
          </w:tcPr>
          <w:p>
            <w:pPr>
              <w:pStyle w:val="892"/>
              <w:jc w:val="center"/>
              <w:widowControl/>
              <w:rPr>
                <w:rFonts w:ascii="宋体" w:hAnsi="宋体" w:cs="宋体"/>
                <w:b/>
                <w:bCs/>
                <w:color w:val="000000"/>
              </w:rPr>
            </w:pPr>
            <w:r>
              <w:rPr>
                <w:rFonts w:hint="eastAsia" w:ascii="宋体" w:hAnsi="宋体" w:cs="宋体"/>
                <w:b/>
                <w:bCs/>
                <w:color w:val="000000"/>
              </w:rPr>
              <w:t xml:space="preserve">合计</w:t>
            </w:r>
            <w:r>
              <w:rPr>
                <w:rFonts w:ascii="宋体" w:hAnsi="宋体" w:cs="宋体"/>
                <w:b/>
                <w:bCs/>
                <w:color w:val="000000"/>
              </w:rPr>
            </w:r>
            <w:r/>
          </w:p>
        </w:tc>
        <w:tc>
          <w:tcPr>
            <w:tcBorders>
              <w:top w:val="none" w:color="000000" w:sz="4" w:space="0"/>
              <w:left w:val="none" w:color="000000" w:sz="4" w:space="0"/>
              <w:bottom w:val="single" w:color="000000" w:sz="4" w:space="0"/>
              <w:right w:val="single" w:color="000000" w:sz="4" w:space="0"/>
            </w:tcBorders>
            <w:tcW w:w="5925" w:type="dxa"/>
            <w:vAlign w:val="center"/>
            <w:textDirection w:val="lrTb"/>
            <w:noWrap w:val="false"/>
          </w:tcPr>
          <w:p>
            <w:pPr>
              <w:pStyle w:val="892"/>
              <w:jc w:val="left"/>
              <w:widowControl/>
              <w:rPr>
                <w:rFonts w:ascii="宋体" w:hAnsi="宋体" w:cs="宋体"/>
                <w:b/>
                <w:bCs/>
                <w:color w:val="000000"/>
              </w:rPr>
            </w:pPr>
            <w:r>
              <w:rPr>
                <w:rFonts w:hint="eastAsia" w:ascii="宋体" w:hAnsi="宋体" w:cs="宋体"/>
                <w:b/>
                <w:bCs/>
                <w:color w:val="000000"/>
              </w:rPr>
              <w:t xml:space="preserve">　</w:t>
            </w:r>
            <w:r>
              <w:rPr>
                <w:rFonts w:ascii="宋体" w:hAnsi="宋体" w:cs="宋体"/>
                <w:b/>
                <w:bCs/>
                <w:color w:val="000000"/>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892"/>
              <w:jc w:val="center"/>
              <w:widowControl/>
              <w:rPr>
                <w:rFonts w:ascii="宋体" w:hAnsi="宋体" w:cs="宋体"/>
                <w:b/>
                <w:bCs/>
                <w:color w:val="000000"/>
              </w:rPr>
            </w:pPr>
            <w:r>
              <w:rPr>
                <w:rFonts w:hint="eastAsia" w:ascii="宋体" w:hAnsi="宋体" w:cs="宋体"/>
                <w:b/>
                <w:bCs/>
                <w:color w:val="000000"/>
              </w:rPr>
              <w:t xml:space="preserve">　</w:t>
            </w:r>
            <w:r>
              <w:rPr>
                <w:rFonts w:ascii="宋体" w:hAnsi="宋体" w:cs="宋体"/>
                <w:b/>
                <w:bCs/>
                <w:color w:val="000000"/>
              </w:rPr>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pStyle w:val="892"/>
              <w:jc w:val="center"/>
              <w:widowControl/>
              <w:rPr>
                <w:rFonts w:ascii="宋体" w:hAnsi="宋体" w:cs="宋体"/>
                <w:b/>
                <w:bCs/>
                <w:color w:val="000000"/>
              </w:rPr>
            </w:pPr>
            <w:r>
              <w:rPr>
                <w:rFonts w:hint="eastAsia" w:ascii="宋体" w:hAnsi="宋体" w:cs="宋体"/>
                <w:b/>
                <w:bCs/>
                <w:color w:val="000000"/>
              </w:rPr>
              <w:t xml:space="preserve">　</w:t>
            </w:r>
            <w:r>
              <w:rPr>
                <w:rFonts w:ascii="宋体" w:hAnsi="宋体" w:cs="宋体"/>
                <w:b/>
                <w:bCs/>
                <w:color w:val="000000"/>
              </w:rPr>
            </w:r>
            <w:r/>
          </w:p>
        </w:tc>
      </w:tr>
    </w:tbl>
    <w:p>
      <w:pPr>
        <w:pStyle w:val="892"/>
        <w:ind w:firstLine="420"/>
        <w:jc w:val="left"/>
        <w:spacing w:line="440" w:lineRule="exact"/>
        <w:rPr>
          <w:rFonts w:hint="eastAsia" w:ascii="宋体" w:hAnsi="宋体" w:cs="宋体"/>
        </w:rPr>
      </w:pPr>
      <w:r>
        <w:rPr>
          <w:rFonts w:hint="eastAsia" w:ascii="宋体" w:hAnsi="宋体" w:cs="宋体"/>
        </w:rPr>
      </w:r>
      <w:r/>
    </w:p>
    <w:p>
      <w:pPr>
        <w:pStyle w:val="892"/>
        <w:rPr>
          <w:rFonts w:hint="eastAsia" w:ascii="宋体" w:hAnsi="宋体" w:cs="宋体"/>
          <w:sz w:val="24"/>
          <w:szCs w:val="24"/>
        </w:rPr>
      </w:pPr>
      <w:r/>
      <w:bookmarkEnd w:id="97"/>
      <w:r/>
      <w:bookmarkEnd w:id="98"/>
      <w:r/>
      <w:bookmarkEnd w:id="99"/>
      <w:r/>
      <w:bookmarkEnd w:id="100"/>
      <w:r/>
      <w:bookmarkEnd w:id="101"/>
      <w:r/>
      <w:bookmarkEnd w:id="102"/>
      <w:r/>
      <w:bookmarkEnd w:id="103"/>
      <w:r>
        <w:rPr>
          <w:rFonts w:hint="eastAsia" w:ascii="宋体" w:hAnsi="宋体" w:cs="宋体"/>
          <w:sz w:val="24"/>
          <w:szCs w:val="24"/>
        </w:rPr>
      </w:r>
      <w:r/>
    </w:p>
    <w:p>
      <w:pPr>
        <w:pStyle w:val="892"/>
        <w:rPr>
          <w:rFonts w:hint="eastAsia" w:ascii="宋体" w:hAnsi="宋体" w:cs="宋体"/>
          <w:sz w:val="24"/>
          <w:szCs w:val="24"/>
        </w:rPr>
      </w:pPr>
      <w:r>
        <w:rPr>
          <w:rFonts w:hint="eastAsia" w:ascii="宋体" w:hAnsi="宋体" w:cs="宋体"/>
          <w:sz w:val="24"/>
          <w:szCs w:val="24"/>
        </w:rPr>
      </w:r>
      <w:r/>
    </w:p>
    <w:p>
      <w:pPr>
        <w:pStyle w:val="907"/>
        <w:rPr>
          <w:rFonts w:hint="eastAsia" w:ascii="宋体" w:hAnsi="宋体" w:eastAsia="宋体" w:cs="宋体"/>
          <w:sz w:val="21"/>
          <w:szCs w:val="21"/>
        </w:rPr>
      </w:pPr>
      <w:r>
        <w:rPr>
          <w:rFonts w:hint="eastAsia" w:ascii="宋体" w:hAnsi="宋体" w:eastAsia="宋体" w:cs="宋体"/>
          <w:sz w:val="21"/>
          <w:szCs w:val="21"/>
        </w:rPr>
      </w:r>
      <w:r/>
    </w:p>
    <w:p>
      <w:pPr>
        <w:pStyle w:val="892"/>
      </w:pPr>
      <w:r/>
      <w:r/>
    </w:p>
    <w:p>
      <w:pPr>
        <w:pStyle w:val="892"/>
        <w:ind w:firstLine="420"/>
        <w:jc w:val="left"/>
        <w:spacing w:line="440" w:lineRule="exact"/>
        <w:rPr>
          <w:rFonts w:hint="eastAsia" w:ascii="宋体" w:hAnsi="宋体" w:cs="宋体"/>
        </w:rPr>
      </w:pPr>
      <w:r>
        <w:rPr>
          <w:rFonts w:hint="eastAsia" w:ascii="宋体" w:hAnsi="宋体" w:cs="宋体"/>
        </w:rPr>
      </w:r>
      <w:r/>
    </w:p>
    <w:p>
      <w:pPr>
        <w:pStyle w:val="892"/>
        <w:ind w:firstLine="643"/>
        <w:jc w:val="center"/>
        <w:spacing w:line="440" w:lineRule="exact"/>
        <w:rPr>
          <w:rFonts w:hint="eastAsia" w:ascii="宋体" w:hAnsi="宋体" w:cs="宋体"/>
          <w:b/>
          <w:bCs/>
          <w:sz w:val="32"/>
          <w:szCs w:val="32"/>
        </w:rPr>
      </w:pPr>
      <w:r>
        <w:rPr>
          <w:rFonts w:hint="eastAsia" w:ascii="宋体" w:hAnsi="宋体" w:cs="宋体"/>
          <w:b/>
          <w:bCs/>
          <w:sz w:val="32"/>
          <w:szCs w:val="32"/>
        </w:rPr>
      </w:r>
      <w:r/>
    </w:p>
    <w:p>
      <w:pPr>
        <w:pStyle w:val="892"/>
        <w:ind w:firstLine="643"/>
        <w:jc w:val="center"/>
        <w:spacing w:line="440" w:lineRule="exact"/>
        <w:rPr>
          <w:rFonts w:hint="eastAsia" w:ascii="宋体" w:hAnsi="宋体" w:cs="宋体"/>
          <w:b/>
          <w:bCs/>
          <w:sz w:val="32"/>
          <w:szCs w:val="32"/>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s="宋体"/>
          <w:b/>
          <w:bCs/>
          <w:sz w:val="32"/>
          <w:szCs w:val="32"/>
        </w:rPr>
      </w:r>
      <w:r/>
    </w:p>
    <w:p>
      <w:pPr>
        <w:pStyle w:val="892"/>
        <w:ind w:firstLine="643"/>
        <w:jc w:val="center"/>
        <w:spacing w:line="440" w:lineRule="exact"/>
        <w:rPr>
          <w:rFonts w:ascii="宋体"/>
        </w:rPr>
      </w:pPr>
      <w:r>
        <w:rPr>
          <w:rFonts w:hint="eastAsia" w:ascii="宋体" w:hAnsi="宋体" w:cs="宋体"/>
          <w:b/>
          <w:bCs/>
          <w:sz w:val="32"/>
          <w:szCs w:val="32"/>
        </w:rPr>
        <w:t xml:space="preserve">第五章</w:t>
      </w:r>
      <w:r>
        <w:rPr>
          <w:rFonts w:ascii="宋体" w:hAnsi="宋体" w:cs="宋体"/>
          <w:b/>
          <w:bCs/>
          <w:sz w:val="32"/>
          <w:szCs w:val="32"/>
        </w:rPr>
        <w:t xml:space="preserve">  </w:t>
      </w:r>
      <w:r>
        <w:rPr>
          <w:rFonts w:hint="eastAsia" w:ascii="宋体" w:hAnsi="宋体" w:cs="宋体"/>
          <w:b/>
          <w:bCs/>
          <w:sz w:val="32"/>
          <w:szCs w:val="32"/>
        </w:rPr>
        <w:t xml:space="preserve">评标方法与评标标准</w:t>
      </w:r>
      <w:bookmarkStart w:id="104" w:name="_Toc358633669"/>
      <w:r/>
      <w:bookmarkStart w:id="105" w:name="_Toc358637059"/>
      <w:r/>
      <w:bookmarkStart w:id="106" w:name="_Toc392498221"/>
      <w:r/>
      <w:bookmarkStart w:id="107" w:name="_Toc393207967"/>
      <w:r/>
      <w:bookmarkStart w:id="108" w:name="_Toc396833722"/>
      <w:r>
        <w:rPr>
          <w:rFonts w:ascii="宋体"/>
        </w:rPr>
      </w:r>
      <w:r/>
    </w:p>
    <w:p>
      <w:pPr>
        <w:pStyle w:val="892"/>
        <w:ind w:firstLine="420"/>
        <w:spacing w:line="440" w:lineRule="exact"/>
        <w:widowControl/>
        <w:tabs>
          <w:tab w:val="left" w:pos="0" w:leader="none"/>
          <w:tab w:val="left" w:pos="993" w:leader="none"/>
          <w:tab w:val="left" w:pos="1134" w:leader="none"/>
        </w:tabs>
        <w:rPr>
          <w:rFonts w:hint="eastAsia"/>
        </w:rPr>
      </w:pPr>
      <w:r/>
      <w:bookmarkEnd w:id="104"/>
      <w:r/>
      <w:bookmarkEnd w:id="105"/>
      <w:r/>
      <w:bookmarkEnd w:id="106"/>
      <w:r/>
      <w:bookmarkEnd w:id="107"/>
      <w:r/>
      <w:bookmarkEnd w:id="108"/>
      <w:r>
        <w:rPr>
          <w:rFonts w:hint="eastAsia"/>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选取1名中标候选人。</w:t>
      </w:r>
      <w:r/>
    </w:p>
    <w:p>
      <w:pPr>
        <w:pStyle w:val="892"/>
        <w:ind w:firstLine="422"/>
        <w:spacing w:line="440" w:lineRule="exact"/>
        <w:widowControl/>
        <w:tabs>
          <w:tab w:val="left" w:pos="0" w:leader="none"/>
          <w:tab w:val="left" w:pos="993" w:leader="none"/>
          <w:tab w:val="left" w:pos="1134" w:leader="none"/>
        </w:tabs>
        <w:rPr>
          <w:rFonts w:hint="eastAsia"/>
          <w:b/>
          <w:bCs/>
        </w:rPr>
      </w:pPr>
      <w:r>
        <w:rPr>
          <w:rFonts w:hint="eastAsia"/>
          <w:b/>
          <w:bCs/>
        </w:rPr>
        <w:t xml:space="preserve">一、政府采购政策功能落实</w:t>
      </w:r>
      <w:r/>
    </w:p>
    <w:p>
      <w:pPr>
        <w:pStyle w:val="892"/>
        <w:ind w:firstLine="420"/>
        <w:spacing w:line="440" w:lineRule="exact"/>
        <w:widowControl/>
        <w:tabs>
          <w:tab w:val="left" w:pos="0" w:leader="none"/>
          <w:tab w:val="left" w:pos="993" w:leader="none"/>
          <w:tab w:val="left" w:pos="1134" w:leader="none"/>
        </w:tabs>
        <w:rPr>
          <w:rFonts w:hint="eastAsia"/>
        </w:rPr>
      </w:pPr>
      <w:r>
        <w:rPr>
          <w:rFonts w:hint="eastAsia"/>
        </w:rPr>
        <w:t xml:space="preserve">1、小微型企业价格扣除</w:t>
      </w:r>
      <w:r/>
    </w:p>
    <w:p>
      <w:pPr>
        <w:pStyle w:val="892"/>
        <w:ind w:firstLine="420"/>
        <w:spacing w:line="440" w:lineRule="exact"/>
        <w:widowControl/>
        <w:tabs>
          <w:tab w:val="left" w:pos="0" w:leader="none"/>
          <w:tab w:val="left" w:pos="993" w:leader="none"/>
          <w:tab w:val="left" w:pos="1134" w:leader="none"/>
        </w:tabs>
        <w:rPr>
          <w:rFonts w:hint="eastAsia"/>
        </w:rPr>
      </w:pPr>
      <w:r>
        <w:rPr>
          <w:rFonts w:hint="eastAsia"/>
        </w:rPr>
        <w:t xml:space="preserve">（1）本项目对小型和微型企业产品给予10%的扣除价格，用扣除后的价格参与评审。</w:t>
      </w:r>
      <w:r/>
    </w:p>
    <w:p>
      <w:pPr>
        <w:pStyle w:val="892"/>
        <w:ind w:firstLine="420"/>
        <w:spacing w:line="440" w:lineRule="exact"/>
        <w:widowControl/>
        <w:tabs>
          <w:tab w:val="left" w:pos="0" w:leader="none"/>
          <w:tab w:val="left" w:pos="993" w:leader="none"/>
          <w:tab w:val="left" w:pos="1134" w:leader="none"/>
        </w:tabs>
        <w:rPr>
          <w:rFonts w:hint="eastAsia"/>
        </w:rPr>
      </w:pPr>
      <w:r>
        <w:rPr>
          <w:rFonts w:hint="eastAsia"/>
        </w:rPr>
        <w:t xml:space="preserve">（2）供应商需按照采购文件的要求提供相应的《中小企业声明函》。</w:t>
      </w:r>
      <w:r/>
    </w:p>
    <w:p>
      <w:pPr>
        <w:pStyle w:val="892"/>
        <w:ind w:firstLine="420"/>
        <w:spacing w:line="440" w:lineRule="exact"/>
        <w:widowControl/>
        <w:tabs>
          <w:tab w:val="left" w:pos="0" w:leader="none"/>
          <w:tab w:val="left" w:pos="993" w:leader="none"/>
          <w:tab w:val="left" w:pos="1134" w:leader="none"/>
        </w:tabs>
        <w:rPr>
          <w:rFonts w:hint="eastAsia"/>
        </w:rPr>
      </w:pPr>
      <w:r>
        <w:rPr>
          <w:rFonts w:hint="eastAsia"/>
        </w:rPr>
        <w:t xml:space="preserve">（3）企业标准请参照《关于印发中小企业划型标准规定的通知》（工信部联企业[2011]300号）文件规定自行填写。</w:t>
      </w:r>
      <w:r/>
    </w:p>
    <w:p>
      <w:pPr>
        <w:pStyle w:val="892"/>
        <w:ind w:firstLine="420"/>
        <w:spacing w:line="440" w:lineRule="exact"/>
        <w:widowControl/>
        <w:tabs>
          <w:tab w:val="left" w:pos="0" w:leader="none"/>
          <w:tab w:val="left" w:pos="993" w:leader="none"/>
          <w:tab w:val="left" w:pos="1134" w:leader="none"/>
        </w:tabs>
        <w:rPr>
          <w:rFonts w:hint="eastAsia"/>
        </w:rPr>
      </w:pPr>
      <w:r>
        <w:rPr>
          <w:rFonts w:hint="eastAsia"/>
        </w:rPr>
        <w:t xml:space="preserve">2、残疾人福利单位价格扣除</w:t>
      </w:r>
      <w:r/>
    </w:p>
    <w:p>
      <w:pPr>
        <w:pStyle w:val="892"/>
        <w:ind w:firstLine="420"/>
        <w:spacing w:line="440" w:lineRule="exact"/>
        <w:widowControl/>
        <w:tabs>
          <w:tab w:val="left" w:pos="0" w:leader="none"/>
          <w:tab w:val="left" w:pos="993" w:leader="none"/>
          <w:tab w:val="left" w:pos="1134" w:leader="none"/>
        </w:tabs>
        <w:rPr>
          <w:rFonts w:hint="eastAsia"/>
        </w:rPr>
      </w:pPr>
      <w:r>
        <w:rPr>
          <w:rFonts w:hint="eastAsia"/>
        </w:rPr>
        <w:t xml:space="preserve">（1）本项目对残疾人福利性单位视同小型、微型企业，给予10%。</w:t>
      </w:r>
      <w:r/>
    </w:p>
    <w:p>
      <w:pPr>
        <w:pStyle w:val="892"/>
        <w:ind w:firstLine="420"/>
        <w:spacing w:line="440" w:lineRule="exact"/>
        <w:widowControl/>
        <w:tabs>
          <w:tab w:val="left" w:pos="0" w:leader="none"/>
          <w:tab w:val="left" w:pos="993" w:leader="none"/>
          <w:tab w:val="left" w:pos="1134" w:leader="none"/>
        </w:tabs>
        <w:rPr>
          <w:rFonts w:hint="eastAsia"/>
        </w:rPr>
      </w:pPr>
      <w:r>
        <w:rPr>
          <w:rFonts w:hint="eastAsia"/>
        </w:rPr>
        <w:t xml:space="preserve">（2）残疾人福利单位需按照采购文件的要求提供《残疾人福利性单位声明函》。</w:t>
      </w:r>
      <w:r/>
    </w:p>
    <w:p>
      <w:pPr>
        <w:pStyle w:val="892"/>
        <w:ind w:firstLine="420"/>
        <w:spacing w:line="440" w:lineRule="exact"/>
        <w:widowControl/>
        <w:tabs>
          <w:tab w:val="left" w:pos="0" w:leader="none"/>
          <w:tab w:val="left" w:pos="993" w:leader="none"/>
          <w:tab w:val="left" w:pos="1134" w:leader="none"/>
        </w:tabs>
        <w:rPr>
          <w:rFonts w:hint="eastAsia"/>
        </w:rPr>
      </w:pPr>
      <w:r>
        <w:rPr>
          <w:rFonts w:hint="eastAsia"/>
        </w:rPr>
        <w:t xml:space="preserve">（3）残疾人福利单位标准请参照《关于促进残疾人就业政府采购政策的通知》（财库〔2017〕141号）。</w:t>
      </w:r>
      <w:r/>
    </w:p>
    <w:p>
      <w:pPr>
        <w:pStyle w:val="892"/>
        <w:ind w:firstLine="420"/>
        <w:spacing w:line="440" w:lineRule="exact"/>
        <w:widowControl/>
        <w:tabs>
          <w:tab w:val="left" w:pos="0" w:leader="none"/>
          <w:tab w:val="left" w:pos="993" w:leader="none"/>
          <w:tab w:val="left" w:pos="1134" w:leader="none"/>
        </w:tabs>
        <w:rPr>
          <w:rFonts w:hint="eastAsia"/>
        </w:rPr>
      </w:pPr>
      <w:r>
        <w:rPr>
          <w:rFonts w:hint="eastAsia"/>
        </w:rPr>
        <w:t xml:space="preserve">3、监狱和戒毒企业价格扣除</w:t>
      </w:r>
      <w:r/>
    </w:p>
    <w:p>
      <w:pPr>
        <w:pStyle w:val="892"/>
        <w:ind w:firstLine="420"/>
        <w:spacing w:line="440" w:lineRule="exact"/>
        <w:widowControl/>
        <w:tabs>
          <w:tab w:val="left" w:pos="0" w:leader="none"/>
          <w:tab w:val="left" w:pos="993" w:leader="none"/>
          <w:tab w:val="left" w:pos="1134" w:leader="none"/>
        </w:tabs>
        <w:rPr>
          <w:rFonts w:hint="eastAsia"/>
        </w:rPr>
      </w:pPr>
      <w:r>
        <w:rPr>
          <w:rFonts w:hint="eastAsia"/>
        </w:rPr>
        <w:t xml:space="preserve">（1）本项目对监狱和戒毒企业（简称监狱企业）视同小型、微型企业，给予10%。</w:t>
      </w:r>
      <w:r/>
    </w:p>
    <w:p>
      <w:pPr>
        <w:pStyle w:val="892"/>
        <w:ind w:firstLine="420"/>
        <w:spacing w:line="440" w:lineRule="exact"/>
        <w:widowControl/>
        <w:tabs>
          <w:tab w:val="left" w:pos="0" w:leader="none"/>
          <w:tab w:val="left" w:pos="993" w:leader="none"/>
          <w:tab w:val="left" w:pos="1134" w:leader="none"/>
        </w:tabs>
        <w:rPr>
          <w:rFonts w:hint="eastAsia"/>
        </w:rPr>
      </w:pPr>
      <w:r>
        <w:rPr>
          <w:rFonts w:hint="eastAsia"/>
        </w:rPr>
        <w:t xml:space="preserve">（2）监狱企业参加政府采购活动时，需提供由省级以上监</w:t>
      </w:r>
      <w:r>
        <w:rPr>
          <w:rFonts w:hint="eastAsia"/>
        </w:rPr>
        <w:t xml:space="preserve">狱管理局、戒毒管理局(含新疆生产建设兵团)出具的属于监狱企业的证明文件。供应商如不提供上述证明文件，价格将不做相应扣除。</w:t>
      </w:r>
      <w:r/>
    </w:p>
    <w:p>
      <w:pPr>
        <w:pStyle w:val="892"/>
        <w:ind w:firstLine="420"/>
        <w:spacing w:line="440" w:lineRule="exact"/>
        <w:widowControl/>
        <w:tabs>
          <w:tab w:val="left" w:pos="0" w:leader="none"/>
          <w:tab w:val="left" w:pos="993" w:leader="none"/>
          <w:tab w:val="left" w:pos="1134" w:leader="none"/>
        </w:tabs>
        <w:rPr>
          <w:rFonts w:hint="eastAsia"/>
        </w:rPr>
      </w:pPr>
      <w:r>
        <w:rPr>
          <w:rFonts w:hint="eastAsia"/>
        </w:rPr>
        <w:t xml:space="preserve">（3）监狱企业标准请参照《关于政府采购支持监狱企业发展有关问题的通知》（财库[2014]68号）。</w:t>
      </w:r>
      <w:r/>
    </w:p>
    <w:p>
      <w:pPr>
        <w:pStyle w:val="892"/>
        <w:ind w:firstLine="420"/>
        <w:spacing w:line="440" w:lineRule="exact"/>
        <w:widowControl/>
        <w:tabs>
          <w:tab w:val="left" w:pos="0" w:leader="none"/>
          <w:tab w:val="left" w:pos="993" w:leader="none"/>
          <w:tab w:val="left" w:pos="1134" w:leader="none"/>
        </w:tabs>
        <w:rPr>
          <w:rFonts w:hint="eastAsia"/>
        </w:rPr>
      </w:pPr>
      <w:r>
        <w:rPr>
          <w:rFonts w:hint="eastAsia"/>
        </w:rPr>
        <w:t xml:space="preserve">4、残疾人福利单位、监狱企业属于小型、微型企业的，不重复享受政策。</w:t>
      </w:r>
      <w:r/>
    </w:p>
    <w:p>
      <w:pPr>
        <w:pStyle w:val="892"/>
        <w:ind w:firstLine="422"/>
        <w:spacing w:line="440" w:lineRule="exact"/>
        <w:widowControl/>
        <w:tabs>
          <w:tab w:val="left" w:pos="0" w:leader="none"/>
          <w:tab w:val="left" w:pos="993" w:leader="none"/>
          <w:tab w:val="left" w:pos="1134" w:leader="none"/>
        </w:tabs>
        <w:rPr>
          <w:rFonts w:ascii="宋体" w:hAnsi="宋体" w:cs="宋体"/>
          <w:b/>
          <w:bCs/>
        </w:rPr>
      </w:pPr>
      <w:r>
        <w:rPr>
          <w:rFonts w:hint="eastAsia" w:ascii="宋体" w:hAnsi="宋体" w:cs="宋体"/>
          <w:b/>
          <w:bCs/>
        </w:rPr>
        <w:t xml:space="preserve">注：专门面向中小企业采购的项目不再执行以上优惠政策。</w:t>
      </w:r>
      <w:r>
        <w:rPr>
          <w:rFonts w:ascii="宋体" w:hAnsi="宋体" w:cs="宋体"/>
          <w:b/>
          <w:bCs/>
        </w:rPr>
      </w:r>
      <w:r/>
    </w:p>
    <w:p>
      <w:pPr>
        <w:pStyle w:val="892"/>
        <w:ind w:firstLine="422"/>
        <w:spacing w:line="440" w:lineRule="exact"/>
        <w:widowControl/>
        <w:tabs>
          <w:tab w:val="left" w:pos="0" w:leader="none"/>
          <w:tab w:val="left" w:pos="993" w:leader="none"/>
          <w:tab w:val="left" w:pos="1134" w:leader="none"/>
        </w:tabs>
        <w:rPr>
          <w:rFonts w:hint="eastAsia" w:ascii="宋体" w:hAnsi="宋体" w:cs="宋体"/>
          <w:b/>
          <w:bCs/>
        </w:rPr>
      </w:pPr>
      <w:r>
        <w:rPr>
          <w:rFonts w:hint="eastAsia" w:ascii="宋体" w:hAnsi="宋体" w:cs="宋体"/>
          <w:b/>
          <w:bCs/>
        </w:rPr>
        <w:t xml:space="preserve">二、评标办法</w:t>
      </w:r>
      <w:r/>
    </w:p>
    <w:p>
      <w:pPr>
        <w:pStyle w:val="892"/>
        <w:ind w:firstLine="422"/>
        <w:spacing w:line="440" w:lineRule="exact"/>
        <w:widowControl/>
        <w:tabs>
          <w:tab w:val="left" w:pos="0" w:leader="none"/>
          <w:tab w:val="left" w:pos="993" w:leader="none"/>
          <w:tab w:val="left" w:pos="1134" w:leader="none"/>
        </w:tabs>
        <w:rPr>
          <w:rFonts w:ascii="宋体"/>
          <w:b/>
          <w:bCs/>
        </w:rPr>
      </w:pPr>
      <w:r>
        <w:rPr>
          <w:rFonts w:hint="eastAsia" w:ascii="宋体" w:hAnsi="宋体" w:cs="宋体"/>
          <w:b/>
          <w:bCs/>
        </w:rPr>
        <w:t xml:space="preserve">1、资格性审查必要合格条件标准如下：</w:t>
      </w:r>
      <w:r>
        <w:rPr>
          <w:rFonts w:ascii="宋体"/>
          <w:b/>
          <w:bCs/>
        </w:rPr>
      </w:r>
      <w:r/>
    </w:p>
    <w:p>
      <w:pPr>
        <w:pStyle w:val="892"/>
        <w:ind w:firstLine="420"/>
        <w:spacing w:line="440" w:lineRule="exact"/>
        <w:rPr>
          <w:rFonts w:hint="eastAsia" w:ascii="宋体" w:hAnsi="宋体" w:cs="宋体"/>
          <w:u w:val="single"/>
        </w:rPr>
      </w:pPr>
      <w:r>
        <w:rPr>
          <w:rFonts w:hint="eastAsia" w:ascii="宋体" w:hAnsi="宋体" w:cs="宋体"/>
          <w:u w:val="single"/>
        </w:rPr>
        <w:t xml:space="preserve">（1）投标人符合《政府采购法》第二十二条规定条件的声明函；</w:t>
      </w:r>
      <w:r/>
    </w:p>
    <w:p>
      <w:pPr>
        <w:pStyle w:val="892"/>
        <w:ind w:firstLine="420"/>
        <w:spacing w:line="440" w:lineRule="exact"/>
        <w:rPr>
          <w:rFonts w:hint="eastAsia" w:ascii="宋体" w:hAnsi="宋体" w:cs="宋体"/>
          <w:u w:val="single"/>
        </w:rPr>
      </w:pPr>
      <w:r>
        <w:rPr>
          <w:rFonts w:hint="eastAsia" w:ascii="宋体" w:hAnsi="宋体" w:cs="宋体"/>
          <w:u w:val="single"/>
        </w:rPr>
        <w:t xml:space="preserve">（2）法人或者其他组织的营业执照等证明文件；</w:t>
      </w:r>
      <w:r/>
    </w:p>
    <w:p>
      <w:pPr>
        <w:pStyle w:val="892"/>
        <w:ind w:firstLine="420"/>
        <w:spacing w:line="440" w:lineRule="exact"/>
        <w:rPr>
          <w:rFonts w:hint="eastAsia" w:ascii="宋体" w:hAnsi="宋体" w:cs="宋体"/>
          <w:u w:val="single"/>
        </w:rPr>
      </w:pPr>
      <w:r>
        <w:rPr>
          <w:rFonts w:hint="eastAsia" w:ascii="宋体" w:hAnsi="宋体" w:cs="宋体"/>
          <w:u w:val="single"/>
        </w:rPr>
        <w:t xml:space="preserve">（3）法人授权委托书；</w:t>
      </w:r>
      <w:r/>
    </w:p>
    <w:p>
      <w:pPr>
        <w:pStyle w:val="892"/>
        <w:ind w:firstLine="420"/>
        <w:spacing w:line="440" w:lineRule="exact"/>
        <w:rPr>
          <w:rFonts w:hint="eastAsia" w:ascii="宋体" w:hAnsi="宋体" w:cs="宋体"/>
          <w:u w:val="single"/>
        </w:rPr>
      </w:pPr>
      <w:r>
        <w:rPr>
          <w:rFonts w:hint="eastAsia" w:ascii="宋体" w:hAnsi="宋体" w:cs="宋体"/>
          <w:u w:val="single"/>
        </w:rPr>
        <w:t xml:space="preserve">（4）具有良好的商业信誉和健全的财务会计制度证明材料（提供开标前近三个月基本账户开户银行资信证明或2023年度或2024年度经审计的财务状况报告复印件）；</w:t>
      </w:r>
      <w:r/>
    </w:p>
    <w:p>
      <w:pPr>
        <w:pStyle w:val="892"/>
        <w:ind w:firstLine="420"/>
        <w:spacing w:line="440" w:lineRule="exact"/>
        <w:rPr>
          <w:rFonts w:hint="eastAsia" w:ascii="宋体" w:hAnsi="宋体" w:cs="宋体"/>
          <w:u w:val="single"/>
        </w:rPr>
      </w:pPr>
      <w:r>
        <w:rPr>
          <w:rFonts w:hint="eastAsia" w:ascii="宋体" w:hAnsi="宋体" w:cs="宋体"/>
          <w:u w:val="single"/>
        </w:rPr>
        <w:t xml:space="preserve">（5）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892"/>
        <w:ind w:firstLine="420"/>
        <w:spacing w:line="440" w:lineRule="exact"/>
        <w:rPr>
          <w:rFonts w:hint="eastAsia" w:ascii="宋体" w:hAnsi="宋体" w:cs="宋体"/>
          <w:u w:val="single"/>
        </w:rPr>
      </w:pPr>
      <w:r>
        <w:rPr>
          <w:rFonts w:hint="eastAsia" w:ascii="宋体" w:hAnsi="宋体" w:cs="宋体"/>
          <w:u w:val="single"/>
        </w:rPr>
        <w:t xml:space="preserve">（6）具备履行合同所必需的设备和专业技术能力的书面声明；</w:t>
      </w:r>
      <w:r/>
    </w:p>
    <w:p>
      <w:pPr>
        <w:pStyle w:val="892"/>
        <w:ind w:firstLine="420"/>
        <w:spacing w:line="440" w:lineRule="exact"/>
        <w:rPr>
          <w:rFonts w:hint="eastAsia" w:ascii="宋体" w:hAnsi="宋体" w:cs="宋体"/>
          <w:u w:val="single"/>
        </w:rPr>
      </w:pPr>
      <w:r>
        <w:rPr>
          <w:rFonts w:hint="eastAsia" w:ascii="宋体" w:hAnsi="宋体" w:cs="宋体"/>
          <w:u w:val="single"/>
        </w:rPr>
        <w:t xml:space="preserve">（7）参加政府采购活动前 3 年内在经营活动中没有重大违法记录的书面声明；</w:t>
      </w:r>
      <w:r/>
    </w:p>
    <w:p>
      <w:pPr>
        <w:pStyle w:val="892"/>
        <w:ind w:firstLine="420"/>
        <w:spacing w:line="440" w:lineRule="exact"/>
        <w:widowControl/>
        <w:tabs>
          <w:tab w:val="left" w:pos="0" w:leader="none"/>
          <w:tab w:val="left" w:pos="993" w:leader="none"/>
          <w:tab w:val="left" w:pos="1134" w:leader="none"/>
        </w:tabs>
        <w:rPr>
          <w:rFonts w:ascii="宋体"/>
        </w:rPr>
      </w:pPr>
      <w:r>
        <w:rPr>
          <w:rFonts w:hint="eastAsia" w:ascii="宋体" w:hAnsi="宋体" w:cs="宋体"/>
        </w:rPr>
        <w:t xml:space="preserve">上述（</w:t>
      </w:r>
      <w:r>
        <w:rPr>
          <w:rFonts w:ascii="宋体" w:hAnsi="宋体" w:cs="宋体"/>
        </w:rPr>
        <w:t xml:space="preserve">1</w:t>
      </w:r>
      <w:r>
        <w:rPr>
          <w:rFonts w:hint="eastAsia" w:ascii="宋体" w:hAnsi="宋体" w:cs="宋体"/>
        </w:rPr>
        <w:t xml:space="preserve">）</w:t>
      </w:r>
      <w:r>
        <w:rPr>
          <w:rFonts w:ascii="宋体" w:hAnsi="宋体" w:cs="宋体"/>
        </w:rPr>
        <w:t xml:space="preserve">—</w:t>
      </w:r>
      <w:r>
        <w:rPr>
          <w:rFonts w:hint="eastAsia" w:ascii="宋体" w:hAnsi="宋体" w:cs="宋体"/>
        </w:rPr>
        <w:t xml:space="preserve">（7</w:t>
      </w:r>
      <w:r>
        <w:rPr>
          <w:rFonts w:hint="eastAsia" w:ascii="宋体" w:hAnsi="宋体" w:cs="宋体"/>
        </w:rPr>
        <w:t xml:space="preserve">）中任何一条不符合要求，则资格性审查不通过</w:t>
      </w:r>
      <w:r>
        <w:rPr>
          <w:rFonts w:ascii="宋体" w:cs="宋体"/>
        </w:rPr>
        <w:t xml:space="preserve">,</w:t>
      </w:r>
      <w:r>
        <w:rPr>
          <w:rFonts w:hint="eastAsia" w:ascii="宋体" w:hAnsi="宋体" w:cs="宋体"/>
        </w:rPr>
        <w:t xml:space="preserve">按无效标处理。</w:t>
      </w:r>
      <w:r>
        <w:rPr>
          <w:rFonts w:ascii="宋体"/>
        </w:rPr>
      </w:r>
      <w:r/>
    </w:p>
    <w:p>
      <w:pPr>
        <w:pStyle w:val="892"/>
        <w:ind w:firstLine="422"/>
        <w:spacing w:line="440" w:lineRule="exact"/>
        <w:rPr>
          <w:rFonts w:ascii="宋体"/>
          <w:b/>
          <w:bCs/>
        </w:rPr>
      </w:pPr>
      <w:r>
        <w:rPr>
          <w:rFonts w:hint="eastAsia" w:ascii="宋体" w:hAnsi="宋体" w:cs="宋体"/>
          <w:b/>
          <w:bCs/>
        </w:rPr>
        <w:t xml:space="preserve">注明：资格评审标准中要求的证书或证明材料请提供清晰的扫描件并加盖CA电子章，未按以上要求提供资格审查材料或缺项漏项或证明材料不清晰的，由此引起的后果由供应商自负。</w:t>
      </w:r>
      <w:r>
        <w:rPr>
          <w:rFonts w:ascii="宋体"/>
          <w:b/>
          <w:bCs/>
        </w:rPr>
      </w:r>
      <w:r/>
    </w:p>
    <w:p>
      <w:pPr>
        <w:pStyle w:val="892"/>
        <w:ind w:firstLine="422"/>
        <w:spacing w:line="440" w:lineRule="exact"/>
        <w:rPr>
          <w:rFonts w:ascii="宋体"/>
        </w:rPr>
      </w:pPr>
      <w:r>
        <w:rPr>
          <w:rFonts w:hint="eastAsia" w:ascii="宋体" w:hAnsi="宋体" w:cs="宋体"/>
          <w:b/>
          <w:bCs/>
        </w:rPr>
        <w:t xml:space="preserve">2、商务技术标评审标准（60分）</w:t>
      </w:r>
      <w:r>
        <w:rPr>
          <w:rFonts w:ascii="宋体"/>
        </w:rPr>
      </w:r>
      <w:r/>
    </w:p>
    <w:tbl>
      <w:tblPr>
        <w:tblW w:w="9802"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85" w:type="dxa"/>
          <w:top w:w="0" w:type="dxa"/>
          <w:right w:w="85" w:type="dxa"/>
          <w:bottom w:w="0" w:type="dxa"/>
        </w:tblCellMar>
        <w:tblLook w:val="04A0" w:firstRow="1" w:lastRow="0" w:firstColumn="1" w:lastColumn="0" w:noHBand="0" w:noVBand="1"/>
      </w:tblPr>
      <w:tblGrid>
        <w:gridCol w:w="709"/>
        <w:gridCol w:w="1155"/>
        <w:gridCol w:w="7270"/>
        <w:gridCol w:w="668"/>
      </w:tblGrid>
      <w:tr>
        <w:trPr>
          <w:trHeight w:val="557"/>
        </w:trPr>
        <w:tc>
          <w:tcPr>
            <w:shd w:val="clear" w:color="auto" w:fill="a6a6a6"/>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92"/>
              <w:jc w:val="center"/>
              <w:spacing w:after="120"/>
              <w:rPr>
                <w:rFonts w:ascii="宋体" w:hAnsi="宋体"/>
                <w:b/>
              </w:rPr>
            </w:pPr>
            <w:r>
              <w:rPr>
                <w:rFonts w:hint="eastAsia" w:ascii="宋体" w:hAnsi="宋体"/>
                <w:b/>
              </w:rPr>
              <w:t xml:space="preserve">序号</w:t>
            </w:r>
            <w:r>
              <w:rPr>
                <w:rFonts w:ascii="宋体" w:hAnsi="宋体"/>
                <w:b/>
              </w:rPr>
            </w:r>
            <w:r/>
          </w:p>
        </w:tc>
        <w:tc>
          <w:tcPr>
            <w:shd w:val="clear" w:color="auto" w:fill="a6a6a6"/>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pStyle w:val="892"/>
              <w:jc w:val="center"/>
              <w:spacing w:after="120"/>
              <w:rPr>
                <w:rFonts w:ascii="宋体" w:hAnsi="宋体"/>
                <w:b/>
              </w:rPr>
            </w:pPr>
            <w:r>
              <w:rPr>
                <w:rFonts w:hint="eastAsia" w:ascii="宋体" w:hAnsi="宋体"/>
                <w:b/>
              </w:rPr>
              <w:t xml:space="preserve">评定项目</w:t>
            </w:r>
            <w:r>
              <w:rPr>
                <w:rFonts w:ascii="宋体" w:hAnsi="宋体"/>
                <w:b/>
              </w:rPr>
            </w:r>
            <w:r/>
          </w:p>
        </w:tc>
        <w:tc>
          <w:tcPr>
            <w:shd w:val="clear" w:color="auto" w:fill="a6a6a6"/>
            <w:tcBorders>
              <w:top w:val="single" w:color="000000" w:sz="4" w:space="0"/>
              <w:left w:val="single" w:color="000000" w:sz="4" w:space="0"/>
              <w:bottom w:val="single" w:color="000000" w:sz="4" w:space="0"/>
              <w:right w:val="single" w:color="000000" w:sz="4" w:space="0"/>
            </w:tcBorders>
            <w:tcW w:w="7270" w:type="dxa"/>
            <w:vAlign w:val="center"/>
            <w:textDirection w:val="lrTb"/>
            <w:noWrap w:val="false"/>
          </w:tcPr>
          <w:p>
            <w:pPr>
              <w:pStyle w:val="892"/>
              <w:jc w:val="center"/>
              <w:spacing w:after="120"/>
              <w:rPr>
                <w:rFonts w:ascii="宋体" w:hAnsi="宋体"/>
                <w:b/>
              </w:rPr>
            </w:pPr>
            <w:r>
              <w:rPr>
                <w:rFonts w:hint="eastAsia" w:ascii="宋体" w:hAnsi="宋体"/>
                <w:b/>
              </w:rPr>
              <w:t xml:space="preserve">评定方法和说明</w:t>
            </w:r>
            <w:r>
              <w:rPr>
                <w:rFonts w:ascii="宋体" w:hAnsi="宋体"/>
                <w:b/>
              </w:rPr>
            </w:r>
            <w:r/>
          </w:p>
        </w:tc>
        <w:tc>
          <w:tcPr>
            <w:shd w:val="clear" w:color="auto" w:fill="a6a6a6"/>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pStyle w:val="892"/>
              <w:jc w:val="center"/>
              <w:spacing w:after="120"/>
              <w:rPr>
                <w:rFonts w:ascii="宋体" w:hAnsi="宋体"/>
                <w:b/>
              </w:rPr>
            </w:pPr>
            <w:r>
              <w:rPr>
                <w:rFonts w:hint="eastAsia" w:ascii="宋体" w:hAnsi="宋体"/>
                <w:b/>
              </w:rPr>
              <w:t xml:space="preserve">基准分值</w:t>
            </w:r>
            <w:r>
              <w:rPr>
                <w:rFonts w:ascii="宋体" w:hAnsi="宋体"/>
                <w:b/>
              </w:rPr>
            </w:r>
            <w:r/>
          </w:p>
        </w:tc>
      </w:tr>
      <w:tr>
        <w:trPr>
          <w:trHeight w:val="3161" w:hRule="exact"/>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92"/>
              <w:jc w:val="center"/>
              <w:spacing w:after="120"/>
              <w:rPr>
                <w:rFonts w:ascii="宋体" w:hAnsi="宋体"/>
              </w:rPr>
            </w:pPr>
            <w:r>
              <w:rPr>
                <w:rFonts w:hint="eastAsia" w:ascii="宋体" w:hAnsi="宋体"/>
              </w:rPr>
              <w:t xml:space="preserve">1</w:t>
            </w:r>
            <w:r>
              <w:rPr>
                <w:rFonts w:ascii="宋体" w:hAnsi="宋体"/>
              </w:rPr>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pStyle w:val="892"/>
              <w:jc w:val="center"/>
              <w:spacing w:after="120"/>
              <w:rPr>
                <w:rFonts w:ascii="宋体" w:hAnsi="宋体"/>
              </w:rPr>
            </w:pPr>
            <w:r>
              <w:rPr>
                <w:rFonts w:hint="eastAsia" w:ascii="宋体" w:hAnsi="宋体"/>
              </w:rPr>
              <w:t xml:space="preserve">平台部署方案</w:t>
            </w:r>
            <w:r>
              <w:rPr>
                <w:rFonts w:ascii="宋体" w:hAnsi="宋体"/>
              </w:rPr>
            </w:r>
            <w:r/>
          </w:p>
        </w:tc>
        <w:tc>
          <w:tcPr>
            <w:tcBorders>
              <w:top w:val="single" w:color="000000" w:sz="4" w:space="0"/>
              <w:left w:val="single" w:color="000000" w:sz="4" w:space="0"/>
              <w:bottom w:val="single" w:color="000000" w:sz="4" w:space="0"/>
              <w:right w:val="single" w:color="000000" w:sz="4" w:space="0"/>
            </w:tcBorders>
            <w:tcW w:w="7270" w:type="dxa"/>
            <w:vAlign w:val="center"/>
            <w:textDirection w:val="lrTb"/>
            <w:noWrap w:val="false"/>
          </w:tcPr>
          <w:p>
            <w:pPr>
              <w:pStyle w:val="892"/>
              <w:spacing w:after="120"/>
              <w:rPr>
                <w:rFonts w:hint="eastAsia" w:ascii="宋体" w:hAnsi="宋体"/>
              </w:rPr>
            </w:pPr>
            <w:r>
              <w:rPr>
                <w:rFonts w:hint="eastAsia" w:ascii="宋体" w:hAnsi="宋体"/>
              </w:rPr>
              <w:t xml:space="preserve">1、项目理解：投标人须自行对通州区公安局现有音视频通信资源情况进行详尽理解，形成平台部署整体架构方案，评委根据各投标人提供的平台部署架构图进行打分。组织架构内容全面、符合实际情况的得</w:t>
            </w:r>
            <w:r>
              <w:rPr>
                <w:rFonts w:ascii="宋体" w:hAnsi="宋体"/>
              </w:rPr>
              <w:t xml:space="preserve">2</w:t>
            </w:r>
            <w:r>
              <w:rPr>
                <w:rFonts w:hint="eastAsia" w:ascii="宋体" w:hAnsi="宋体"/>
              </w:rPr>
              <w:t xml:space="preserve">分，组织架构内容缺项漏项、不符合实际情况或未提供的不得分。</w:t>
            </w:r>
            <w:r/>
          </w:p>
          <w:p>
            <w:pPr>
              <w:pStyle w:val="892"/>
              <w:spacing w:after="120"/>
              <w:rPr>
                <w:rFonts w:ascii="宋体" w:hAnsi="宋体"/>
              </w:rPr>
            </w:pPr>
            <w:r>
              <w:rPr>
                <w:rFonts w:hint="eastAsia" w:ascii="宋体" w:hAnsi="宋体"/>
              </w:rPr>
              <w:t xml:space="preserve">2、平台部署方案：投标人在对本项目理解充分的情况下，需提供基础模块、调度模块、移动警务等模块功能界面截图，且清晰描述各功能模块实现方案。方案内容全面、科学合理、针对性强、与项目实际情况契合度高的，得</w:t>
            </w:r>
            <w:r>
              <w:rPr>
                <w:rFonts w:ascii="宋体" w:hAnsi="宋体"/>
              </w:rPr>
              <w:t xml:space="preserve">5</w:t>
            </w:r>
            <w:r>
              <w:rPr>
                <w:rFonts w:hint="eastAsia" w:ascii="宋体" w:hAnsi="宋体"/>
              </w:rPr>
              <w:t xml:space="preserve">分；方案不够全面、针对性不强、与项目实际情况契合度不高的，得</w:t>
            </w:r>
            <w:r>
              <w:rPr>
                <w:rFonts w:ascii="宋体" w:hAnsi="宋体"/>
              </w:rPr>
              <w:t xml:space="preserve">2</w:t>
            </w:r>
            <w:r>
              <w:rPr>
                <w:rFonts w:hint="eastAsia" w:ascii="宋体" w:hAnsi="宋体"/>
              </w:rPr>
              <w:t xml:space="preserve">分；方案不全、且明显不符合项目实际情况的，不得分。</w:t>
            </w:r>
            <w:r>
              <w:rPr>
                <w:rFonts w:ascii="宋体" w:hAnsi="宋体"/>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pStyle w:val="892"/>
              <w:jc w:val="center"/>
              <w:spacing w:after="120"/>
              <w:rPr>
                <w:rFonts w:ascii="宋体" w:hAnsi="宋体"/>
                <w:b/>
              </w:rPr>
            </w:pPr>
            <w:r>
              <w:rPr>
                <w:rFonts w:ascii="宋体" w:hAnsi="宋体"/>
                <w:b/>
              </w:rPr>
              <w:t xml:space="preserve">7</w:t>
            </w:r>
            <w:r/>
          </w:p>
        </w:tc>
      </w:tr>
      <w:tr>
        <w:trPr>
          <w:trHeight w:val="3823"/>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92"/>
              <w:jc w:val="center"/>
              <w:spacing w:after="120"/>
              <w:rPr>
                <w:rFonts w:ascii="宋体" w:hAnsi="宋体"/>
              </w:rPr>
            </w:pPr>
            <w:r>
              <w:rPr>
                <w:rFonts w:hint="eastAsia" w:ascii="宋体" w:hAnsi="宋体"/>
              </w:rPr>
              <w:t xml:space="preserve">2</w:t>
            </w:r>
            <w:r>
              <w:rPr>
                <w:rFonts w:ascii="宋体" w:hAnsi="宋体"/>
              </w:rPr>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pStyle w:val="892"/>
              <w:jc w:val="center"/>
              <w:spacing w:after="120"/>
              <w:rPr>
                <w:rFonts w:ascii="宋体" w:hAnsi="宋体"/>
              </w:rPr>
            </w:pPr>
            <w:r>
              <w:rPr>
                <w:rFonts w:hint="eastAsia" w:ascii="宋体" w:hAnsi="宋体"/>
              </w:rPr>
              <w:t xml:space="preserve">平台部署能力</w:t>
            </w:r>
            <w:r>
              <w:rPr>
                <w:rFonts w:ascii="宋体" w:hAnsi="宋体"/>
              </w:rPr>
            </w:r>
            <w:r/>
          </w:p>
        </w:tc>
        <w:tc>
          <w:tcPr>
            <w:tcBorders>
              <w:top w:val="single" w:color="000000" w:sz="4" w:space="0"/>
              <w:left w:val="single" w:color="000000" w:sz="4" w:space="0"/>
              <w:bottom w:val="single" w:color="000000" w:sz="4" w:space="0"/>
              <w:right w:val="single" w:color="000000" w:sz="4" w:space="0"/>
            </w:tcBorders>
            <w:tcW w:w="7270" w:type="dxa"/>
            <w:vAlign w:val="center"/>
            <w:textDirection w:val="lrTb"/>
            <w:noWrap w:val="false"/>
          </w:tcPr>
          <w:p>
            <w:pPr>
              <w:pStyle w:val="892"/>
              <w:spacing w:after="120"/>
              <w:rPr>
                <w:rFonts w:ascii="宋体" w:hAnsi="宋体"/>
              </w:rPr>
            </w:pPr>
            <w:r>
              <w:rPr>
                <w:rFonts w:hint="eastAsia" w:ascii="宋体" w:hAnsi="宋体"/>
              </w:rPr>
              <w:t xml:space="preserve">为保障本项目部署的及时性和专业性：</w:t>
            </w:r>
            <w:r>
              <w:rPr>
                <w:rFonts w:ascii="宋体" w:hAnsi="宋体"/>
              </w:rPr>
            </w:r>
            <w:r/>
          </w:p>
          <w:p>
            <w:pPr>
              <w:pStyle w:val="892"/>
              <w:ind w:firstLine="420"/>
              <w:spacing w:after="120"/>
              <w:rPr>
                <w:rFonts w:hint="eastAsia" w:ascii="宋体" w:hAnsi="宋体"/>
              </w:rPr>
            </w:pPr>
            <w:r>
              <w:rPr>
                <w:rFonts w:hint="eastAsia" w:ascii="宋体" w:hAnsi="宋体"/>
              </w:rPr>
              <w:t xml:space="preserve">（1）拟派负责人：具有建筑施工特种作业操作资格证书-建筑电工、视频会议设备认证工程师、初级网络工程师认证（H3CNE-RS+），全部具备得</w:t>
            </w:r>
            <w:r>
              <w:rPr>
                <w:rFonts w:ascii="宋体" w:hAnsi="宋体"/>
              </w:rPr>
              <w:t xml:space="preserve">3</w:t>
            </w:r>
            <w:r>
              <w:rPr>
                <w:rFonts w:hint="eastAsia" w:ascii="宋体" w:hAnsi="宋体"/>
              </w:rPr>
              <w:t xml:space="preserve">分，缺项不得分。</w:t>
            </w:r>
            <w:r/>
          </w:p>
          <w:p>
            <w:pPr>
              <w:pStyle w:val="892"/>
              <w:ind w:firstLine="420"/>
              <w:spacing w:after="120"/>
              <w:rPr>
                <w:rFonts w:hint="eastAsia" w:ascii="宋体" w:hAnsi="宋体"/>
              </w:rPr>
            </w:pPr>
            <w:r>
              <w:rPr>
                <w:rFonts w:hint="eastAsia" w:ascii="宋体" w:hAnsi="宋体"/>
              </w:rPr>
              <w:t xml:space="preserve">（2）拟派技术负责人：具有视频会议设备认证工程师、数据中心（机房）运维管理工程师（高级），全部具备得3分，缺项不得分。</w:t>
            </w:r>
            <w:r/>
          </w:p>
          <w:p>
            <w:pPr>
              <w:pStyle w:val="892"/>
              <w:ind w:firstLine="420"/>
              <w:spacing w:after="120"/>
              <w:rPr>
                <w:rFonts w:hint="eastAsia" w:ascii="宋体" w:hAnsi="宋体"/>
              </w:rPr>
            </w:pPr>
            <w:r>
              <w:rPr>
                <w:rFonts w:hint="eastAsia" w:ascii="宋体" w:hAnsi="宋体"/>
              </w:rPr>
              <w:t xml:space="preserve">（3）平台开发能力：投标人所投融合通信系统设备生产厂家具有一定数量融合通信（讯）相关软著证书，具备5个及以上的得4分，具备2-4个的得2分，具备1个或没有的不得分。</w:t>
            </w:r>
            <w:r/>
          </w:p>
          <w:p>
            <w:pPr>
              <w:pStyle w:val="892"/>
              <w:ind w:firstLine="422"/>
              <w:spacing w:after="120"/>
              <w:rPr>
                <w:rFonts w:ascii="宋体" w:hAnsi="宋体"/>
                <w:b/>
                <w:bCs/>
              </w:rPr>
            </w:pPr>
            <w:r>
              <w:rPr>
                <w:rFonts w:hint="eastAsia" w:ascii="宋体" w:hAnsi="宋体"/>
                <w:b/>
              </w:rPr>
              <w:t xml:space="preserve">投标人须提供拟派人员和企业签订的有效劳动合同复印件，拟派人员身份证复印件，投标人所在地社保机构出具的由企业为以上拟派人员缴纳的</w:t>
            </w:r>
            <w:r>
              <w:rPr>
                <w:rFonts w:hint="eastAsia" w:ascii="宋体" w:hAnsi="宋体"/>
                <w:b/>
                <w:highlight w:val="yellow"/>
              </w:rPr>
              <w:t xml:space="preserve">开标前三个月中任意一个月的养老保险缴费证明。</w:t>
            </w:r>
            <w:r>
              <w:rPr>
                <w:rFonts w:ascii="宋体" w:hAnsi="宋体"/>
                <w:b/>
                <w:bCs/>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pStyle w:val="892"/>
              <w:jc w:val="center"/>
              <w:spacing w:after="120"/>
              <w:rPr>
                <w:rFonts w:hint="eastAsia" w:ascii="宋体" w:hAnsi="宋体"/>
                <w:b/>
              </w:rPr>
            </w:pPr>
            <w:r>
              <w:rPr>
                <w:rFonts w:hint="eastAsia" w:ascii="宋体" w:hAnsi="宋体"/>
                <w:b/>
              </w:rPr>
              <w:t xml:space="preserve">10</w:t>
            </w:r>
            <w:r/>
          </w:p>
        </w:tc>
      </w:tr>
      <w:tr>
        <w:trPr>
          <w:trHeight w:val="1118"/>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92"/>
              <w:jc w:val="center"/>
              <w:spacing w:after="120"/>
              <w:rPr>
                <w:rFonts w:hint="eastAsia" w:ascii="宋体" w:hAnsi="宋体"/>
              </w:rPr>
            </w:pPr>
            <w:r>
              <w:rPr>
                <w:rFonts w:hint="eastAsia" w:ascii="宋体" w:hAnsi="宋体"/>
              </w:rPr>
              <w:t xml:space="preserve">3</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pStyle w:val="892"/>
              <w:jc w:val="center"/>
              <w:spacing w:after="120"/>
              <w:rPr>
                <w:rFonts w:hint="eastAsia" w:ascii="宋体" w:hAnsi="宋体"/>
              </w:rPr>
            </w:pPr>
            <w:r>
              <w:rPr>
                <w:rFonts w:hint="eastAsia" w:ascii="宋体" w:hAnsi="宋体"/>
              </w:rPr>
              <w:t xml:space="preserve">对接服务能力</w:t>
            </w:r>
            <w:r/>
          </w:p>
        </w:tc>
        <w:tc>
          <w:tcPr>
            <w:tcBorders>
              <w:top w:val="single" w:color="000000" w:sz="4" w:space="0"/>
              <w:left w:val="single" w:color="000000" w:sz="4" w:space="0"/>
              <w:bottom w:val="single" w:color="000000" w:sz="4" w:space="0"/>
              <w:right w:val="single" w:color="000000" w:sz="4" w:space="0"/>
            </w:tcBorders>
            <w:tcW w:w="7270" w:type="dxa"/>
            <w:vAlign w:val="center"/>
            <w:textDirection w:val="lrTb"/>
            <w:noWrap w:val="false"/>
          </w:tcPr>
          <w:p>
            <w:pPr>
              <w:pStyle w:val="892"/>
              <w:ind w:firstLine="420"/>
              <w:spacing w:after="120"/>
              <w:rPr>
                <w:rFonts w:ascii="宋体" w:hAnsi="宋体"/>
              </w:rPr>
            </w:pPr>
            <w:r>
              <w:rPr>
                <w:rFonts w:hint="eastAsia" w:ascii="宋体" w:hAnsi="宋体"/>
              </w:rPr>
              <w:t xml:space="preserve">（1）投标人须承诺系统建成后须与南通市公安局融合通信平台进行级联对接，实现互连互通，并于中标通知书签发前演示能够完整接入南通市公安局融合通信平台，不得影响现有关键业务（如中标人未达到上述要求，属未能响应实质性要求条款，取消其中标资格，并将其列入不良行为记录名单），提供承诺并满足要求的得</w:t>
            </w:r>
            <w:r>
              <w:rPr>
                <w:rFonts w:ascii="宋体" w:hAnsi="宋体"/>
              </w:rPr>
              <w:t xml:space="preserve">5</w:t>
            </w:r>
            <w:r>
              <w:rPr>
                <w:rFonts w:hint="eastAsia" w:ascii="宋体" w:hAnsi="宋体"/>
              </w:rPr>
              <w:t xml:space="preserve">分。不提供或不满足不得分。</w:t>
            </w:r>
            <w:r>
              <w:rPr>
                <w:rFonts w:ascii="宋体" w:hAnsi="宋体"/>
              </w:rPr>
            </w:r>
            <w:r/>
          </w:p>
          <w:p>
            <w:pPr>
              <w:pStyle w:val="907"/>
              <w:ind w:firstLine="420"/>
              <w:rPr>
                <w:rFonts w:hint="eastAsia"/>
              </w:rPr>
            </w:pPr>
            <w:r>
              <w:rPr>
                <w:rFonts w:hint="eastAsia" w:ascii="宋体" w:hAnsi="宋体" w:eastAsia="宋体" w:cs="宋体"/>
                <w:sz w:val="21"/>
                <w:szCs w:val="21"/>
              </w:rPr>
              <w:t xml:space="preserve">（2）投标人提供融合通信系统设</w:t>
            </w:r>
            <w:r>
              <w:rPr>
                <w:rFonts w:hint="eastAsia" w:ascii="宋体" w:hAnsi="宋体" w:eastAsia="宋体" w:cs="宋体"/>
                <w:sz w:val="21"/>
                <w:szCs w:val="21"/>
                <w:highlight w:val="yellow"/>
              </w:rPr>
              <w:t xml:space="preserve">备生产厂家维护服务支撑授权函</w:t>
            </w:r>
            <w:r>
              <w:rPr>
                <w:rFonts w:hint="eastAsia" w:ascii="宋体" w:hAnsi="宋体" w:eastAsia="宋体" w:cs="宋体"/>
                <w:sz w:val="21"/>
                <w:szCs w:val="21"/>
              </w:rPr>
              <w:t xml:space="preserve">并加盖投标人公章的得2分，不提供或不满足不得分。</w:t>
            </w:r>
            <w:r>
              <w:rPr>
                <w:rFonts w:hint="eastAsia"/>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pStyle w:val="892"/>
              <w:jc w:val="center"/>
              <w:spacing w:after="120"/>
              <w:rPr>
                <w:rFonts w:hint="eastAsia" w:ascii="宋体" w:hAnsi="宋体"/>
                <w:b/>
              </w:rPr>
            </w:pPr>
            <w:r>
              <w:rPr>
                <w:rFonts w:hint="eastAsia" w:ascii="宋体" w:hAnsi="宋体"/>
                <w:b/>
              </w:rPr>
              <w:t xml:space="preserve">7</w:t>
            </w:r>
            <w:r/>
          </w:p>
        </w:tc>
      </w:tr>
      <w:tr>
        <w:trPr>
          <w:trHeight w:val="1118"/>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92"/>
              <w:jc w:val="center"/>
              <w:spacing w:after="120"/>
              <w:rPr>
                <w:rFonts w:hint="eastAsia" w:ascii="宋体" w:hAnsi="宋体"/>
              </w:rPr>
            </w:pPr>
            <w:r>
              <w:rPr>
                <w:rFonts w:hint="eastAsia" w:ascii="宋体" w:hAnsi="宋体"/>
              </w:rPr>
              <w:t xml:space="preserve">4</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pStyle w:val="892"/>
              <w:jc w:val="center"/>
              <w:spacing w:after="120"/>
              <w:rPr>
                <w:rFonts w:hint="eastAsia" w:ascii="宋体" w:hAnsi="宋体"/>
              </w:rPr>
            </w:pPr>
            <w:r>
              <w:rPr>
                <w:rFonts w:hint="eastAsia" w:ascii="宋体" w:hAnsi="宋体"/>
              </w:rPr>
              <w:t xml:space="preserve">平台关键技术指标</w:t>
            </w:r>
            <w:r/>
          </w:p>
        </w:tc>
        <w:tc>
          <w:tcPr>
            <w:tcBorders>
              <w:top w:val="single" w:color="000000" w:sz="4" w:space="0"/>
              <w:left w:val="single" w:color="000000" w:sz="4" w:space="0"/>
              <w:bottom w:val="single" w:color="000000" w:sz="4" w:space="0"/>
              <w:right w:val="single" w:color="000000" w:sz="4" w:space="0"/>
            </w:tcBorders>
            <w:tcW w:w="7270" w:type="dxa"/>
            <w:vAlign w:val="center"/>
            <w:textDirection w:val="lrTb"/>
            <w:noWrap w:val="false"/>
          </w:tcPr>
          <w:p>
            <w:pPr>
              <w:pStyle w:val="892"/>
              <w:ind w:firstLine="420"/>
              <w:spacing w:after="120"/>
              <w:rPr>
                <w:rFonts w:hint="eastAsia" w:ascii="宋体" w:hAnsi="宋体"/>
              </w:rPr>
            </w:pPr>
            <w:r>
              <w:rPr>
                <w:rFonts w:hint="eastAsia" w:ascii="宋体" w:hAnsi="宋体"/>
              </w:rPr>
              <w:t xml:space="preserve">（1）支持一机三屏的操作模式，系统登陆后自动生成三个窗口并且全屏显示在三个显示器上，分别是地图屏、操作屏、播放屏。</w:t>
            </w:r>
            <w:r/>
          </w:p>
          <w:p>
            <w:pPr>
              <w:pStyle w:val="892"/>
              <w:ind w:firstLine="420"/>
              <w:spacing w:after="120"/>
              <w:rPr>
                <w:rFonts w:hint="eastAsia" w:ascii="宋体" w:hAnsi="宋体"/>
              </w:rPr>
            </w:pPr>
            <w:r>
              <w:rPr>
                <w:rFonts w:hint="eastAsia" w:ascii="宋体" w:hAnsi="宋体"/>
              </w:rPr>
              <w:t xml:space="preserve">（2）支持最高60fps实时预监输入信号源，支持音视频同步预监。</w:t>
            </w:r>
            <w:r/>
          </w:p>
          <w:p>
            <w:pPr>
              <w:pStyle w:val="892"/>
              <w:ind w:firstLine="420"/>
              <w:spacing w:after="120"/>
              <w:rPr>
                <w:rFonts w:hint="eastAsia" w:ascii="宋体" w:hAnsi="宋体"/>
              </w:rPr>
            </w:pPr>
            <w:r>
              <w:rPr>
                <w:rFonts w:hint="eastAsia" w:ascii="宋体" w:hAnsi="宋体"/>
              </w:rPr>
              <w:t xml:space="preserve">（3）支持OPS系统全维立体监测功能，支持对融合通信调度平台的内存、集群CPU、服务器主机状态、网络流量、CEPH分布式文件系统、网关、磁盘等健康状态实时监测。</w:t>
            </w:r>
            <w:r/>
          </w:p>
          <w:p>
            <w:pPr>
              <w:pStyle w:val="892"/>
              <w:ind w:firstLine="420"/>
              <w:spacing w:after="120"/>
              <w:rPr>
                <w:rFonts w:hint="eastAsia" w:ascii="宋体" w:hAnsi="宋体"/>
              </w:rPr>
            </w:pPr>
            <w:r>
              <w:rPr>
                <w:rFonts w:hint="eastAsia" w:ascii="宋体" w:hAnsi="宋体"/>
              </w:rPr>
              <w:t xml:space="preserve">（4）支持各类接入资源的组会故障检测功能，系统支持通过此功能实现对全网已接入系统的音视频资源进行轮询故障检测。</w:t>
            </w:r>
            <w:r/>
          </w:p>
          <w:p>
            <w:pPr>
              <w:pStyle w:val="892"/>
              <w:ind w:firstLine="420"/>
              <w:spacing w:after="120"/>
              <w:rPr>
                <w:rFonts w:hint="eastAsia" w:ascii="宋体" w:hAnsi="宋体"/>
              </w:rPr>
            </w:pPr>
            <w:r>
              <w:rPr>
                <w:rFonts w:hint="eastAsia" w:ascii="宋体" w:hAnsi="宋体"/>
              </w:rPr>
              <w:t xml:space="preserve">（5）支持在不宕机的前提下，可更新、部署、迁移系统微服务，实现对系统业务的在线扩展、收缩。</w:t>
            </w:r>
            <w:r/>
          </w:p>
          <w:p>
            <w:pPr>
              <w:pStyle w:val="892"/>
              <w:ind w:firstLine="420"/>
              <w:spacing w:after="120"/>
              <w:rPr>
                <w:rFonts w:hint="eastAsia" w:ascii="宋体" w:hAnsi="宋体"/>
              </w:rPr>
            </w:pPr>
            <w:r>
              <w:rPr>
                <w:rFonts w:hint="eastAsia" w:ascii="宋体" w:hAnsi="宋体"/>
              </w:rPr>
              <w:t xml:space="preserve">（6）支持双流广播，在组会过程中可以将第三方业务系统页面和音视频画面同时发送到参会终端。</w:t>
            </w:r>
            <w:r/>
          </w:p>
          <w:p>
            <w:pPr>
              <w:pStyle w:val="892"/>
              <w:ind w:firstLine="420"/>
              <w:spacing w:after="120"/>
              <w:rPr>
                <w:rFonts w:hint="eastAsia" w:ascii="宋体" w:hAnsi="宋体"/>
              </w:rPr>
            </w:pPr>
            <w:r>
              <w:rPr>
                <w:rFonts w:hint="eastAsia" w:ascii="宋体" w:hAnsi="宋体"/>
              </w:rPr>
              <w:t xml:space="preserve">（7）在缩放电子地图的过程中，会自动把附近的点位聚合在一起，以数量的形式展现出来。</w:t>
            </w:r>
            <w:r/>
          </w:p>
          <w:p>
            <w:pPr>
              <w:pStyle w:val="892"/>
              <w:ind w:firstLine="420"/>
              <w:spacing w:after="120"/>
              <w:rPr>
                <w:rFonts w:hint="eastAsia" w:ascii="宋体" w:hAnsi="宋体"/>
              </w:rPr>
            </w:pPr>
            <w:r>
              <w:rPr>
                <w:rFonts w:hint="eastAsia" w:ascii="宋体" w:hAnsi="宋体"/>
              </w:rPr>
              <w:t xml:space="preserve">（8）</w:t>
            </w:r>
            <w:r>
              <w:rPr>
                <w:rFonts w:ascii="宋体" w:hAnsi="宋体"/>
              </w:rPr>
              <w:t xml:space="preserve">支持对电子地图上的设备进行实时视频监看</w:t>
            </w:r>
            <w:r>
              <w:rPr>
                <w:rFonts w:hint="eastAsia" w:ascii="宋体" w:hAnsi="宋体"/>
              </w:rPr>
              <w:t xml:space="preserve">。</w:t>
            </w:r>
            <w:r/>
          </w:p>
          <w:p>
            <w:pPr>
              <w:pStyle w:val="892"/>
              <w:ind w:firstLine="420"/>
              <w:spacing w:after="120"/>
              <w:rPr>
                <w:rFonts w:hint="eastAsia" w:ascii="宋体" w:hAnsi="宋体"/>
              </w:rPr>
            </w:pPr>
            <w:r>
              <w:rPr>
                <w:rFonts w:hint="eastAsia" w:ascii="宋体" w:hAnsi="宋体"/>
              </w:rPr>
              <w:t xml:space="preserve">（9）支持图上调度组会功能，可以基于指挥中心应急事件进行快速定位，在地图上直接对事件周边的多个物理网络中的音视频资源进行融合组会。</w:t>
            </w:r>
            <w:r/>
          </w:p>
          <w:p>
            <w:pPr>
              <w:pStyle w:val="892"/>
              <w:ind w:firstLine="420"/>
              <w:spacing w:after="120"/>
              <w:rPr>
                <w:rFonts w:hint="eastAsia" w:ascii="宋体" w:hAnsi="宋体"/>
              </w:rPr>
            </w:pPr>
            <w:r>
              <w:rPr>
                <w:rFonts w:hint="eastAsia" w:ascii="宋体" w:hAnsi="宋体"/>
              </w:rPr>
              <w:t xml:space="preserve">（10）支持调度资源在地图上的点聚合，将分布在多个物理网络中的音视频资源汇聚到中心网络中地图屏上，支</w:t>
            </w:r>
            <w:r>
              <w:rPr>
                <w:rFonts w:hint="eastAsia" w:ascii="宋体" w:hAnsi="宋体"/>
              </w:rPr>
              <w:t xml:space="preserve">持以数字的形式展示周边可调度资源数</w:t>
            </w:r>
            <w:r/>
          </w:p>
          <w:p>
            <w:pPr>
              <w:pStyle w:val="892"/>
              <w:ind w:firstLine="420"/>
              <w:spacing w:after="120"/>
              <w:rPr>
                <w:rFonts w:hint="eastAsia" w:ascii="宋体" w:hAnsi="宋体"/>
              </w:rPr>
            </w:pPr>
            <w:r>
              <w:rPr>
                <w:rFonts w:hint="eastAsia" w:ascii="宋体" w:hAnsi="宋体"/>
              </w:rPr>
              <w:t xml:space="preserve">（11）</w:t>
            </w:r>
            <w:r>
              <w:rPr>
                <w:rFonts w:ascii="宋体" w:hAnsi="宋体"/>
              </w:rPr>
              <w:t xml:space="preserve">提供融合通信调度平台API接口，供第三方业务系统调用，支持以web组件的形式提供音视频资源组会接口；支持平台第三方应用的注册、授权；支持记录第三方应用调用日志查询</w:t>
            </w:r>
            <w:r>
              <w:rPr>
                <w:rFonts w:hint="eastAsia" w:ascii="宋体" w:hAnsi="宋体"/>
              </w:rPr>
              <w:t xml:space="preserve">。</w:t>
            </w:r>
            <w:r/>
          </w:p>
          <w:p>
            <w:pPr>
              <w:pStyle w:val="892"/>
              <w:ind w:firstLine="420"/>
              <w:spacing w:after="120"/>
              <w:rPr>
                <w:rFonts w:hint="eastAsia" w:ascii="宋体" w:hAnsi="宋体"/>
              </w:rPr>
            </w:pPr>
            <w:r>
              <w:rPr>
                <w:rFonts w:hint="eastAsia" w:ascii="宋体" w:hAnsi="宋体"/>
              </w:rPr>
              <w:t xml:space="preserve">（12）支持对调度会议的过程进行录音录像。</w:t>
            </w:r>
            <w:r/>
          </w:p>
          <w:p>
            <w:pPr>
              <w:pStyle w:val="892"/>
              <w:ind w:firstLine="420"/>
              <w:spacing w:after="120"/>
              <w:rPr>
                <w:rFonts w:hint="eastAsia" w:ascii="宋体" w:hAnsi="宋体"/>
              </w:rPr>
            </w:pPr>
            <w:r>
              <w:rPr>
                <w:rFonts w:hint="eastAsia" w:ascii="宋体" w:hAnsi="宋体"/>
              </w:rPr>
              <w:t xml:space="preserve">（13）</w:t>
            </w:r>
            <w:r>
              <w:rPr>
                <w:rFonts w:ascii="宋体" w:hAnsi="宋体"/>
              </w:rPr>
              <w:t xml:space="preserve">支持广播源录像，对会议过程中对广播到各个终端的广播视频、音频进行录音录像。</w:t>
            </w:r>
            <w:r>
              <w:rPr>
                <w:rFonts w:hint="eastAsia" w:ascii="宋体" w:hAnsi="宋体"/>
              </w:rPr>
            </w:r>
            <w:r/>
          </w:p>
          <w:p>
            <w:pPr>
              <w:pStyle w:val="892"/>
              <w:ind w:firstLine="420"/>
              <w:spacing w:after="120"/>
              <w:rPr>
                <w:rFonts w:hint="eastAsia" w:ascii="宋体" w:hAnsi="宋体"/>
              </w:rPr>
            </w:pPr>
            <w:r>
              <w:rPr>
                <w:rFonts w:hint="eastAsia" w:ascii="宋体" w:hAnsi="宋体"/>
              </w:rPr>
              <w:t xml:space="preserve">（14）支持根据设备名称、时间段进行查询录音录像文件，支持录音录像文件的下载、在线回放。</w:t>
            </w:r>
            <w:r/>
          </w:p>
          <w:p>
            <w:pPr>
              <w:pStyle w:val="892"/>
              <w:ind w:firstLine="420"/>
              <w:spacing w:after="120"/>
              <w:rPr>
                <w:rFonts w:hint="eastAsia" w:ascii="宋体" w:hAnsi="宋体"/>
              </w:rPr>
            </w:pPr>
            <w:r>
              <w:rPr>
                <w:rFonts w:hint="eastAsia" w:ascii="宋体" w:hAnsi="宋体"/>
              </w:rPr>
              <w:t xml:space="preserve">以上备品备件关键技术指标每满足1项得2分，满分为28分。关键技术指标均需提供具备CMA、CNAS资质的权威检测机构出具的检测报告证明，否则此项不得分。</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pStyle w:val="892"/>
              <w:jc w:val="center"/>
              <w:spacing w:after="120"/>
              <w:rPr>
                <w:rFonts w:hint="eastAsia" w:ascii="宋体" w:hAnsi="宋体"/>
                <w:b/>
              </w:rPr>
            </w:pPr>
            <w:r>
              <w:rPr>
                <w:rFonts w:hint="eastAsia" w:ascii="宋体" w:hAnsi="宋体"/>
                <w:b/>
              </w:rPr>
              <w:t xml:space="preserve">2</w:t>
            </w:r>
            <w:r>
              <w:rPr>
                <w:rFonts w:ascii="宋体" w:hAnsi="宋体"/>
                <w:b/>
              </w:rPr>
              <w:t xml:space="preserve">8</w:t>
            </w:r>
            <w:r>
              <w:rPr>
                <w:rFonts w:hint="eastAsia" w:ascii="宋体" w:hAnsi="宋体"/>
                <w:b/>
              </w:rPr>
            </w:r>
            <w:r/>
          </w:p>
        </w:tc>
      </w:tr>
      <w:tr>
        <w:trPr>
          <w:trHeight w:val="1133"/>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92"/>
              <w:jc w:val="center"/>
              <w:spacing w:after="120"/>
              <w:rPr>
                <w:rFonts w:ascii="宋体" w:hAnsi="宋体"/>
              </w:rPr>
            </w:pPr>
            <w:r>
              <w:rPr>
                <w:rFonts w:hint="eastAsia" w:ascii="宋体" w:hAnsi="宋体"/>
              </w:rPr>
              <w:t xml:space="preserve">5</w:t>
            </w:r>
            <w:r>
              <w:rPr>
                <w:rFonts w:ascii="宋体" w:hAnsi="宋体"/>
              </w:rPr>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pStyle w:val="892"/>
              <w:jc w:val="center"/>
              <w:spacing w:after="120"/>
              <w:rPr>
                <w:rFonts w:ascii="宋体" w:hAnsi="宋体"/>
              </w:rPr>
            </w:pPr>
            <w:r>
              <w:rPr>
                <w:rFonts w:hint="eastAsia" w:ascii="宋体" w:hAnsi="宋体"/>
              </w:rPr>
              <w:t xml:space="preserve">运维服务能力</w:t>
            </w:r>
            <w:r>
              <w:rPr>
                <w:rFonts w:ascii="宋体" w:hAnsi="宋体"/>
              </w:rPr>
            </w:r>
            <w:r/>
          </w:p>
        </w:tc>
        <w:tc>
          <w:tcPr>
            <w:tcBorders>
              <w:top w:val="single" w:color="000000" w:sz="4" w:space="0"/>
              <w:left w:val="single" w:color="000000" w:sz="4" w:space="0"/>
              <w:bottom w:val="single" w:color="000000" w:sz="4" w:space="0"/>
              <w:right w:val="single" w:color="000000" w:sz="4" w:space="0"/>
            </w:tcBorders>
            <w:tcW w:w="7270" w:type="dxa"/>
            <w:vAlign w:val="center"/>
            <w:textDirection w:val="lrTb"/>
            <w:noWrap w:val="false"/>
          </w:tcPr>
          <w:p>
            <w:pPr>
              <w:pStyle w:val="892"/>
              <w:spacing w:after="120"/>
              <w:rPr>
                <w:rFonts w:ascii="宋体" w:hAnsi="宋体"/>
              </w:rPr>
            </w:pPr>
            <w:r>
              <w:rPr>
                <w:rFonts w:hint="eastAsia" w:ascii="宋体" w:hAnsi="宋体"/>
              </w:rPr>
              <w:t xml:space="preserve">为满足甲方维护目标，投标人应作出以下承诺：</w:t>
            </w:r>
            <w:r>
              <w:rPr>
                <w:rFonts w:ascii="宋体" w:hAnsi="宋体"/>
              </w:rPr>
            </w:r>
            <w:r/>
          </w:p>
          <w:p>
            <w:pPr>
              <w:pStyle w:val="892"/>
              <w:spacing w:after="120"/>
              <w:rPr>
                <w:rFonts w:ascii="宋体" w:hAnsi="宋体"/>
                <w:b/>
              </w:rPr>
            </w:pPr>
            <w:r>
              <w:rPr>
                <w:rFonts w:hint="eastAsia" w:ascii="宋体" w:hAnsi="宋体"/>
              </w:rPr>
              <w:t xml:space="preserve">投标人承诺接到报修电话后0.5小时内响应并于4小时内修复的得2分，不承诺不得分。（承诺书格式自拟并加盖投标人公章）</w:t>
            </w:r>
            <w:r>
              <w:rPr>
                <w:rFonts w:ascii="宋体" w:hAnsi="宋体"/>
                <w:b/>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pStyle w:val="892"/>
              <w:jc w:val="center"/>
              <w:spacing w:after="120"/>
              <w:rPr>
                <w:rFonts w:hint="eastAsia" w:ascii="宋体" w:hAnsi="宋体"/>
                <w:b/>
              </w:rPr>
            </w:pPr>
            <w:r>
              <w:rPr>
                <w:rFonts w:hint="eastAsia" w:ascii="宋体" w:hAnsi="宋体"/>
                <w:b/>
              </w:rPr>
              <w:t xml:space="preserve">2</w:t>
            </w:r>
            <w:r/>
          </w:p>
        </w:tc>
      </w:tr>
      <w:tr>
        <w:trPr>
          <w:trHeight w:val="838"/>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92"/>
              <w:jc w:val="center"/>
              <w:spacing w:after="120"/>
              <w:rPr>
                <w:rFonts w:ascii="宋体" w:hAnsi="宋体"/>
              </w:rPr>
            </w:pPr>
            <w:r>
              <w:rPr>
                <w:rFonts w:hint="eastAsia" w:ascii="宋体" w:hAnsi="宋体"/>
              </w:rPr>
              <w:t xml:space="preserve">6</w:t>
            </w:r>
            <w:r>
              <w:rPr>
                <w:rFonts w:ascii="宋体" w:hAnsi="宋体"/>
              </w:rPr>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pStyle w:val="892"/>
              <w:jc w:val="center"/>
              <w:spacing w:after="120"/>
              <w:rPr>
                <w:rFonts w:ascii="宋体" w:hAnsi="宋体"/>
              </w:rPr>
            </w:pPr>
            <w:r>
              <w:rPr>
                <w:rFonts w:hint="eastAsia" w:ascii="宋体" w:hAnsi="宋体"/>
              </w:rPr>
              <w:t xml:space="preserve">小微企业优惠政策</w:t>
            </w:r>
            <w:r>
              <w:rPr>
                <w:rFonts w:ascii="宋体" w:hAnsi="宋体"/>
              </w:rPr>
            </w:r>
            <w:r/>
          </w:p>
        </w:tc>
        <w:tc>
          <w:tcPr>
            <w:tcBorders>
              <w:top w:val="single" w:color="000000" w:sz="4" w:space="0"/>
              <w:left w:val="single" w:color="000000" w:sz="4" w:space="0"/>
              <w:bottom w:val="single" w:color="000000" w:sz="4" w:space="0"/>
              <w:right w:val="single" w:color="000000" w:sz="4" w:space="0"/>
            </w:tcBorders>
            <w:tcW w:w="7270" w:type="dxa"/>
            <w:vAlign w:val="center"/>
            <w:textDirection w:val="lrTb"/>
            <w:noWrap w:val="false"/>
          </w:tcPr>
          <w:p>
            <w:pPr>
              <w:pStyle w:val="892"/>
              <w:spacing w:after="120"/>
              <w:rPr>
                <w:rFonts w:ascii="宋体" w:hAnsi="宋体"/>
              </w:rPr>
            </w:pPr>
            <w:r>
              <w:rPr>
                <w:rFonts w:hint="eastAsia" w:ascii="宋体" w:hAnsi="宋体"/>
              </w:rPr>
              <w:t xml:space="preserve">投标人提供小微企业名录官网截图并加盖投标单位公章的，得</w:t>
            </w:r>
            <w:r>
              <w:rPr>
                <w:rFonts w:ascii="宋体" w:hAnsi="宋体"/>
              </w:rPr>
              <w:t xml:space="preserve">6</w:t>
            </w:r>
            <w:r>
              <w:rPr>
                <w:rFonts w:hint="eastAsia" w:ascii="宋体" w:hAnsi="宋体"/>
              </w:rPr>
              <w:t xml:space="preserve">分。</w:t>
            </w:r>
            <w:r>
              <w:rPr>
                <w:rFonts w:ascii="宋体" w:hAnsi="宋体"/>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pStyle w:val="892"/>
              <w:jc w:val="center"/>
              <w:spacing w:after="120"/>
              <w:rPr>
                <w:rFonts w:ascii="宋体" w:hAnsi="宋体"/>
                <w:b/>
              </w:rPr>
            </w:pPr>
            <w:r>
              <w:rPr>
                <w:rFonts w:ascii="宋体" w:hAnsi="宋体"/>
                <w:b/>
              </w:rPr>
              <w:t xml:space="preserve">6</w:t>
            </w:r>
            <w:r/>
          </w:p>
        </w:tc>
      </w:tr>
    </w:tbl>
    <w:p>
      <w:pPr>
        <w:pStyle w:val="892"/>
        <w:ind w:firstLine="422"/>
        <w:spacing w:line="440" w:lineRule="exact"/>
        <w:rPr>
          <w:rFonts w:ascii="宋体"/>
          <w:b/>
          <w:bCs/>
        </w:rPr>
      </w:pPr>
      <w:r>
        <w:rPr>
          <w:rFonts w:hint="eastAsia" w:ascii="宋体" w:hAnsi="宋体" w:cs="宋体"/>
          <w:b/>
          <w:bCs/>
        </w:rPr>
        <w:t xml:space="preserve">3、投标报价（40分）</w:t>
      </w:r>
      <w:r>
        <w:rPr>
          <w:rFonts w:ascii="宋体"/>
          <w:b/>
          <w:bCs/>
        </w:rPr>
      </w:r>
      <w:r/>
    </w:p>
    <w:p>
      <w:pPr>
        <w:pStyle w:val="892"/>
        <w:ind w:firstLine="420"/>
        <w:spacing w:line="440" w:lineRule="exact"/>
        <w:rPr>
          <w:rFonts w:ascii="宋体"/>
        </w:rPr>
      </w:pPr>
      <w:r>
        <w:rPr>
          <w:rFonts w:hint="eastAsia" w:ascii="宋体" w:hAnsi="宋体" w:cs="宋体"/>
        </w:rPr>
        <w:t xml:space="preserve">①有效报价是指经评审满足招标文件编制规定并符合招标文件技术要求的且报价低于采购人设定的招标控制价的（投标报价大于或等于招标控制价或经评标委员会认定供应商的投标报价明显低于成本价的为无效报价）；</w:t>
      </w:r>
      <w:r>
        <w:rPr>
          <w:rFonts w:ascii="宋体"/>
        </w:rPr>
      </w:r>
      <w:r/>
    </w:p>
    <w:p>
      <w:pPr>
        <w:pStyle w:val="892"/>
        <w:ind w:firstLine="420"/>
        <w:spacing w:line="440" w:lineRule="exact"/>
        <w:rPr>
          <w:rFonts w:ascii="宋体"/>
        </w:rPr>
      </w:pPr>
      <w:r>
        <w:rPr>
          <w:rFonts w:ascii="宋体" w:hAnsi="宋体" w:cs="宋体"/>
        </w:rPr>
        <w:t xml:space="preserve">(2)</w:t>
      </w:r>
      <w:r>
        <w:rPr>
          <w:rFonts w:hint="eastAsia" w:ascii="宋体" w:hAnsi="宋体" w:cs="宋体"/>
        </w:rPr>
        <w:t xml:space="preserve">计算投标报价得分</w:t>
      </w:r>
      <w:r>
        <w:rPr>
          <w:rFonts w:ascii="宋体"/>
        </w:rPr>
      </w:r>
      <w:r/>
    </w:p>
    <w:p>
      <w:pPr>
        <w:pStyle w:val="892"/>
        <w:ind w:firstLine="420"/>
        <w:spacing w:line="440" w:lineRule="exact"/>
        <w:rPr>
          <w:rFonts w:ascii="宋体"/>
        </w:rPr>
      </w:pPr>
      <w:r>
        <w:rPr>
          <w:rFonts w:hint="eastAsia" w:ascii="宋体" w:hAnsi="宋体" w:cs="宋体"/>
        </w:rPr>
        <w:t xml:space="preserve">满足招标文件要求的有效投标报价中投标价格最低的投标报价为评标基准价。</w:t>
      </w:r>
      <w:r>
        <w:rPr>
          <w:rFonts w:ascii="宋体"/>
        </w:rPr>
      </w:r>
      <w:r/>
    </w:p>
    <w:p>
      <w:pPr>
        <w:pStyle w:val="892"/>
        <w:ind w:firstLine="420"/>
        <w:spacing w:line="440" w:lineRule="exact"/>
        <w:rPr>
          <w:rFonts w:hint="eastAsia" w:ascii="宋体" w:hAnsi="宋体" w:cs="宋体"/>
        </w:rPr>
      </w:pPr>
      <w:r>
        <w:rPr>
          <w:rFonts w:hint="eastAsia" w:ascii="宋体" w:hAnsi="宋体" w:cs="宋体"/>
        </w:rPr>
        <w:t xml:space="preserve">①供应商的投标报价与评标基准价相等的得40分。</w:t>
      </w:r>
      <w:r/>
    </w:p>
    <w:p>
      <w:pPr>
        <w:pStyle w:val="892"/>
        <w:ind w:firstLine="420"/>
        <w:spacing w:line="440" w:lineRule="exact"/>
        <w:rPr>
          <w:rFonts w:hint="eastAsia" w:ascii="宋体" w:hAnsi="宋体" w:cs="宋体"/>
        </w:rPr>
      </w:pPr>
      <w:r>
        <w:rPr>
          <w:rFonts w:hint="eastAsia" w:ascii="宋体" w:hAnsi="宋体" w:cs="宋体"/>
        </w:rPr>
        <w:t xml:space="preserve">②各供应商的投标报价得分=评标基准价/各供应商的投标报价*40分，得分保留小数点后两位。</w:t>
      </w:r>
      <w:r/>
    </w:p>
    <w:p>
      <w:pPr>
        <w:pStyle w:val="892"/>
        <w:ind w:firstLine="422"/>
        <w:spacing w:line="360" w:lineRule="auto"/>
        <w:rPr>
          <w:rFonts w:ascii="宋体"/>
          <w:b/>
          <w:bCs/>
          <w:sz w:val="32"/>
          <w:szCs w:val="32"/>
        </w:rPr>
      </w:pPr>
      <w:r>
        <w:rPr>
          <w:rFonts w:hint="eastAsia" w:ascii="宋体" w:hAnsi="宋体" w:cs="宋体"/>
          <w:b/>
          <w:bCs/>
        </w:rPr>
        <w:t xml:space="preserve">4、定标</w:t>
      </w:r>
      <w:r>
        <w:rPr>
          <w:rFonts w:hint="eastAsia" w:ascii="宋体" w:hAnsi="宋体" w:cs="宋体"/>
        </w:rPr>
        <w:t xml:space="preserve">：评标委员会对满足招标文件实质要求的投标文件，按照招标文件中规定的各项因素进行进行打分，评标委员会依据投标人的综合得分（技术商务得分与价格得分之和）由高到低顺序推荐中标候选人。得分最高者为中标人；得分相同时，由价格低者中标，价格亦相同时，由招标人抽签决定中标候选人。</w:t>
      </w:r>
      <w:r>
        <w:rPr>
          <w:rFonts w:hint="eastAsia" w:ascii="宋体" w:hAnsi="宋体" w:cs="宋体"/>
          <w:b/>
          <w:bCs/>
        </w:rPr>
        <w:br w:type="page" w:clear="all"/>
      </w:r>
      <w:r>
        <w:rPr>
          <w:rFonts w:ascii="宋体"/>
          <w:b/>
          <w:bCs/>
          <w:sz w:val="32"/>
          <w:szCs w:val="32"/>
        </w:rPr>
      </w:r>
      <w:r/>
    </w:p>
    <w:p>
      <w:pPr>
        <w:pStyle w:val="892"/>
        <w:jc w:val="center"/>
        <w:spacing w:line="360" w:lineRule="auto"/>
        <w:rPr>
          <w:rFonts w:ascii="宋体"/>
          <w:b/>
          <w:bCs/>
          <w:sz w:val="32"/>
          <w:szCs w:val="32"/>
        </w:rPr>
      </w:pPr>
      <w:r>
        <w:rPr>
          <w:rFonts w:hint="eastAsia" w:ascii="宋体" w:hAnsi="宋体" w:cs="宋体"/>
          <w:b/>
          <w:bCs/>
          <w:sz w:val="32"/>
          <w:szCs w:val="32"/>
        </w:rPr>
        <w:t xml:space="preserve">第六章</w:t>
      </w:r>
      <w:r>
        <w:rPr>
          <w:rFonts w:ascii="宋体" w:hAnsi="宋体" w:cs="宋体"/>
          <w:b/>
          <w:bCs/>
          <w:sz w:val="32"/>
          <w:szCs w:val="32"/>
        </w:rPr>
        <w:t xml:space="preserve">   </w:t>
      </w:r>
      <w:r>
        <w:rPr>
          <w:rFonts w:hint="eastAsia" w:ascii="宋体" w:hAnsi="宋体" w:cs="宋体"/>
          <w:b/>
          <w:bCs/>
          <w:sz w:val="32"/>
          <w:szCs w:val="32"/>
        </w:rPr>
        <w:t xml:space="preserve">投标</w:t>
      </w:r>
      <w:bookmarkEnd w:id="61"/>
      <w:r/>
      <w:bookmarkEnd w:id="62"/>
      <w:r/>
      <w:bookmarkEnd w:id="63"/>
      <w:r>
        <w:rPr>
          <w:rFonts w:hint="eastAsia" w:ascii="宋体" w:hAnsi="宋体" w:cs="宋体"/>
          <w:b/>
          <w:bCs/>
          <w:sz w:val="32"/>
          <w:szCs w:val="32"/>
        </w:rPr>
        <w:t xml:space="preserve">文件格式</w:t>
      </w:r>
      <w:r>
        <w:rPr>
          <w:rFonts w:ascii="宋体"/>
          <w:b/>
          <w:bCs/>
          <w:sz w:val="32"/>
          <w:szCs w:val="32"/>
        </w:rPr>
      </w:r>
      <w:r/>
    </w:p>
    <w:p>
      <w:pPr>
        <w:pStyle w:val="892"/>
        <w:jc w:val="center"/>
        <w:spacing w:line="360" w:lineRule="auto"/>
        <w:rPr>
          <w:rFonts w:hint="eastAsia" w:ascii="仿宋" w:hAnsi="仿宋" w:eastAsia="仿宋" w:cs="仿宋"/>
          <w:b/>
          <w:sz w:val="72"/>
        </w:rPr>
      </w:pPr>
      <w:r/>
      <w:bookmarkStart w:id="109" w:name="_Toc120614284"/>
      <w:r>
        <w:rPr>
          <w:rFonts w:hint="eastAsia" w:ascii="仿宋" w:hAnsi="仿宋" w:eastAsia="仿宋" w:cs="仿宋"/>
          <w:b/>
          <w:sz w:val="72"/>
        </w:rPr>
      </w:r>
      <w:r/>
    </w:p>
    <w:p>
      <w:pPr>
        <w:pStyle w:val="892"/>
        <w:jc w:val="center"/>
        <w:spacing w:line="360" w:lineRule="auto"/>
        <w:rPr>
          <w:rFonts w:hint="eastAsia" w:ascii="宋体" w:hAnsi="宋体" w:cs="仿宋"/>
          <w:b/>
          <w:sz w:val="72"/>
        </w:rPr>
      </w:pPr>
      <w:r>
        <w:rPr>
          <w:rFonts w:hint="eastAsia" w:ascii="宋体" w:hAnsi="宋体" w:cs="仿宋"/>
          <w:b/>
          <w:sz w:val="72"/>
        </w:rPr>
        <w:t xml:space="preserve">投  标  文  件</w:t>
      </w:r>
      <w:r/>
    </w:p>
    <w:p>
      <w:pPr>
        <w:pStyle w:val="892"/>
        <w:jc w:val="center"/>
        <w:spacing w:line="500" w:lineRule="exact"/>
        <w:rPr>
          <w:rFonts w:hint="eastAsia" w:ascii="仿宋" w:hAnsi="仿宋" w:eastAsia="仿宋" w:cs="仿宋"/>
          <w:b/>
          <w:sz w:val="72"/>
        </w:rPr>
      </w:pPr>
      <w:r>
        <w:rPr>
          <w:rFonts w:hint="eastAsia" w:ascii="仿宋" w:hAnsi="仿宋" w:eastAsia="仿宋" w:cs="仿宋"/>
          <w:b/>
          <w:sz w:val="72"/>
        </w:rPr>
      </w:r>
      <w:r/>
    </w:p>
    <w:p>
      <w:pPr>
        <w:pStyle w:val="892"/>
        <w:jc w:val="center"/>
        <w:spacing w:line="500" w:lineRule="exact"/>
        <w:rPr>
          <w:rFonts w:hint="eastAsia" w:ascii="仿宋" w:hAnsi="仿宋" w:eastAsia="仿宋" w:cs="仿宋"/>
          <w:b/>
          <w:sz w:val="72"/>
        </w:rPr>
      </w:pPr>
      <w:r>
        <w:rPr>
          <w:rFonts w:hint="eastAsia" w:ascii="仿宋" w:hAnsi="仿宋" w:eastAsia="仿宋" w:cs="仿宋"/>
          <w:b/>
          <w:sz w:val="72"/>
        </w:rPr>
      </w:r>
      <w:r/>
    </w:p>
    <w:p>
      <w:pPr>
        <w:pStyle w:val="892"/>
        <w:jc w:val="center"/>
        <w:spacing w:line="500" w:lineRule="exact"/>
        <w:rPr>
          <w:rFonts w:hint="eastAsia" w:ascii="仿宋" w:hAnsi="仿宋" w:eastAsia="仿宋" w:cs="仿宋"/>
          <w:b/>
          <w:sz w:val="36"/>
        </w:rPr>
      </w:pPr>
      <w:r>
        <w:rPr>
          <w:rFonts w:hint="eastAsia" w:ascii="仿宋" w:hAnsi="仿宋" w:eastAsia="仿宋" w:cs="仿宋"/>
          <w:b/>
          <w:sz w:val="36"/>
        </w:rPr>
      </w:r>
      <w:r/>
    </w:p>
    <w:p>
      <w:pPr>
        <w:pStyle w:val="940"/>
        <w:rPr>
          <w:rFonts w:hint="eastAsia" w:ascii="仿宋" w:hAnsi="仿宋" w:eastAsia="仿宋" w:cs="仿宋"/>
          <w:b/>
          <w:sz w:val="36"/>
          <w:szCs w:val="21"/>
        </w:rPr>
      </w:pPr>
      <w:r>
        <w:rPr>
          <w:rFonts w:hint="eastAsia" w:ascii="仿宋" w:hAnsi="仿宋" w:eastAsia="仿宋" w:cs="仿宋"/>
          <w:b/>
          <w:sz w:val="36"/>
          <w:szCs w:val="21"/>
        </w:rPr>
      </w:r>
      <w:r/>
    </w:p>
    <w:p>
      <w:pPr>
        <w:pStyle w:val="892"/>
        <w:rPr>
          <w:rFonts w:hint="eastAsia" w:ascii="仿宋" w:hAnsi="仿宋" w:eastAsia="仿宋" w:cs="仿宋"/>
          <w:b/>
          <w:sz w:val="36"/>
        </w:rPr>
      </w:pPr>
      <w:r>
        <w:rPr>
          <w:rFonts w:hint="eastAsia" w:ascii="仿宋" w:hAnsi="仿宋" w:eastAsia="仿宋" w:cs="仿宋"/>
          <w:b/>
          <w:sz w:val="36"/>
        </w:rPr>
      </w:r>
      <w:r/>
    </w:p>
    <w:p>
      <w:pPr>
        <w:pStyle w:val="940"/>
        <w:rPr>
          <w:rFonts w:hint="eastAsia" w:ascii="仿宋" w:hAnsi="仿宋" w:eastAsia="仿宋" w:cs="仿宋"/>
          <w:b/>
          <w:sz w:val="36"/>
          <w:szCs w:val="21"/>
        </w:rPr>
      </w:pPr>
      <w:r>
        <w:rPr>
          <w:rFonts w:hint="eastAsia" w:ascii="仿宋" w:hAnsi="仿宋" w:eastAsia="仿宋" w:cs="仿宋"/>
          <w:b/>
          <w:sz w:val="36"/>
          <w:szCs w:val="21"/>
        </w:rPr>
      </w:r>
      <w:r/>
    </w:p>
    <w:p>
      <w:pPr>
        <w:pStyle w:val="892"/>
        <w:rPr>
          <w:rFonts w:hint="eastAsia" w:ascii="仿宋" w:hAnsi="仿宋" w:eastAsia="仿宋" w:cs="仿宋"/>
          <w:b/>
          <w:sz w:val="36"/>
        </w:rPr>
      </w:pPr>
      <w:r>
        <w:rPr>
          <w:rFonts w:hint="eastAsia" w:ascii="仿宋" w:hAnsi="仿宋" w:eastAsia="仿宋" w:cs="仿宋"/>
          <w:b/>
          <w:sz w:val="36"/>
        </w:rPr>
      </w:r>
      <w:r/>
    </w:p>
    <w:p>
      <w:pPr>
        <w:pStyle w:val="940"/>
        <w:rPr>
          <w:rFonts w:hint="eastAsia" w:ascii="仿宋" w:hAnsi="仿宋" w:eastAsia="仿宋" w:cs="仿宋"/>
        </w:rPr>
      </w:pPr>
      <w:r>
        <w:rPr>
          <w:rFonts w:hint="eastAsia" w:ascii="仿宋" w:hAnsi="仿宋" w:eastAsia="仿宋" w:cs="仿宋"/>
        </w:rPr>
      </w:r>
      <w:r/>
    </w:p>
    <w:p>
      <w:pPr>
        <w:pStyle w:val="892"/>
        <w:jc w:val="center"/>
        <w:spacing w:line="500" w:lineRule="exact"/>
        <w:rPr>
          <w:rFonts w:hint="eastAsia" w:ascii="仿宋" w:hAnsi="仿宋" w:eastAsia="仿宋" w:cs="仿宋"/>
          <w:b/>
          <w:sz w:val="36"/>
        </w:rPr>
      </w:pPr>
      <w:r>
        <w:rPr>
          <w:rFonts w:hint="eastAsia" w:ascii="仿宋" w:hAnsi="仿宋" w:eastAsia="仿宋" w:cs="仿宋"/>
          <w:b/>
          <w:sz w:val="36"/>
        </w:rPr>
      </w:r>
      <w:r/>
    </w:p>
    <w:p>
      <w:pPr>
        <w:pStyle w:val="892"/>
        <w:jc w:val="center"/>
        <w:spacing w:line="500" w:lineRule="exact"/>
        <w:rPr>
          <w:rFonts w:hint="eastAsia" w:ascii="仿宋" w:hAnsi="仿宋" w:eastAsia="仿宋" w:cs="仿宋"/>
          <w:b/>
          <w:sz w:val="36"/>
        </w:rPr>
      </w:pPr>
      <w:r>
        <w:rPr>
          <w:rFonts w:hint="eastAsia" w:ascii="仿宋" w:hAnsi="仿宋" w:eastAsia="仿宋" w:cs="仿宋"/>
          <w:b/>
          <w:sz w:val="36"/>
        </w:rPr>
      </w:r>
      <w:r/>
    </w:p>
    <w:p>
      <w:pPr>
        <w:pStyle w:val="892"/>
        <w:ind w:firstLine="1084"/>
        <w:spacing w:line="500" w:lineRule="exact"/>
        <w:rPr>
          <w:rFonts w:hint="eastAsia" w:ascii="仿宋" w:hAnsi="仿宋" w:eastAsia="仿宋" w:cs="仿宋"/>
          <w:b/>
          <w:sz w:val="36"/>
        </w:rPr>
      </w:pPr>
      <w:r>
        <w:rPr>
          <w:rFonts w:hint="eastAsia" w:ascii="仿宋" w:hAnsi="仿宋" w:eastAsia="仿宋" w:cs="仿宋"/>
          <w:b/>
          <w:sz w:val="36"/>
        </w:rPr>
        <w:t xml:space="preserve">项 目 名 称：</w:t>
      </w:r>
      <w:r>
        <w:rPr>
          <w:rFonts w:hint="eastAsia" w:ascii="仿宋" w:hAnsi="仿宋" w:eastAsia="仿宋" w:cs="仿宋"/>
          <w:b/>
          <w:sz w:val="36"/>
          <w:u w:val="single"/>
        </w:rPr>
        <w:t xml:space="preserve">               </w:t>
      </w:r>
      <w:r>
        <w:rPr>
          <w:rFonts w:hint="eastAsia" w:ascii="仿宋" w:hAnsi="仿宋" w:eastAsia="仿宋" w:cs="仿宋"/>
          <w:b/>
          <w:sz w:val="36"/>
        </w:rPr>
      </w:r>
      <w:r/>
    </w:p>
    <w:p>
      <w:pPr>
        <w:pStyle w:val="892"/>
        <w:ind w:firstLine="1084"/>
        <w:spacing w:line="500" w:lineRule="exact"/>
        <w:rPr>
          <w:rFonts w:hint="eastAsia" w:ascii="仿宋" w:hAnsi="仿宋" w:eastAsia="仿宋" w:cs="仿宋"/>
          <w:b/>
          <w:sz w:val="36"/>
          <w:u w:val="single"/>
        </w:rPr>
      </w:pPr>
      <w:r>
        <w:rPr>
          <w:rFonts w:hint="eastAsia" w:ascii="仿宋" w:hAnsi="仿宋" w:eastAsia="仿宋" w:cs="仿宋"/>
          <w:b/>
          <w:sz w:val="36"/>
        </w:rPr>
        <w:t xml:space="preserve">项 目 编 号：</w:t>
      </w:r>
      <w:r>
        <w:rPr>
          <w:rFonts w:hint="eastAsia" w:ascii="仿宋" w:hAnsi="仿宋" w:eastAsia="仿宋" w:cs="仿宋"/>
          <w:b/>
          <w:sz w:val="36"/>
          <w:u w:val="single"/>
        </w:rPr>
        <w:t xml:space="preserve">               </w:t>
      </w:r>
      <w:r/>
    </w:p>
    <w:p>
      <w:pPr>
        <w:pStyle w:val="892"/>
        <w:spacing w:line="500" w:lineRule="exact"/>
        <w:rPr>
          <w:rFonts w:hint="eastAsia" w:ascii="仿宋" w:hAnsi="仿宋" w:eastAsia="仿宋" w:cs="仿宋"/>
          <w:b/>
          <w:sz w:val="36"/>
          <w:u w:val="single"/>
        </w:rPr>
      </w:pPr>
      <w:r>
        <w:rPr>
          <w:rFonts w:hint="eastAsia" w:ascii="仿宋" w:hAnsi="仿宋" w:eastAsia="仿宋" w:cs="仿宋"/>
          <w:b/>
          <w:sz w:val="36"/>
        </w:rPr>
        <w:t xml:space="preserve">      投标人名称 ：</w:t>
      </w:r>
      <w:r>
        <w:rPr>
          <w:rFonts w:hint="eastAsia" w:ascii="仿宋" w:hAnsi="仿宋" w:eastAsia="仿宋" w:cs="仿宋"/>
          <w:b/>
          <w:sz w:val="36"/>
          <w:u w:val="single"/>
        </w:rPr>
        <w:t xml:space="preserve">（加盖CA电子公章）</w:t>
      </w:r>
      <w:r/>
    </w:p>
    <w:p>
      <w:pPr>
        <w:pStyle w:val="892"/>
        <w:spacing w:line="500" w:lineRule="exact"/>
        <w:rPr>
          <w:rFonts w:hint="eastAsia" w:ascii="仿宋" w:hAnsi="仿宋" w:eastAsia="仿宋" w:cs="仿宋"/>
          <w:b/>
          <w:sz w:val="36"/>
          <w:u w:val="single"/>
        </w:rPr>
      </w:pPr>
      <w:r>
        <w:rPr>
          <w:rFonts w:hint="eastAsia" w:ascii="仿宋" w:hAnsi="仿宋" w:eastAsia="仿宋" w:cs="仿宋"/>
          <w:b/>
          <w:sz w:val="36"/>
        </w:rPr>
        <w:t xml:space="preserve">      日      期 ：</w:t>
      </w:r>
      <w:r>
        <w:rPr>
          <w:rFonts w:hint="eastAsia" w:ascii="仿宋" w:hAnsi="仿宋" w:eastAsia="仿宋" w:cs="仿宋"/>
          <w:b/>
          <w:sz w:val="36"/>
          <w:u w:val="single"/>
        </w:rPr>
        <w:t xml:space="preserve">               </w:t>
      </w:r>
      <w:r/>
    </w:p>
    <w:p>
      <w:pPr>
        <w:pStyle w:val="901"/>
        <w:ind w:left="705" w:right="210" w:firstLine="0"/>
        <w:spacing w:line="360" w:lineRule="auto"/>
        <w:rPr>
          <w:rFonts w:ascii="宋体"/>
        </w:rPr>
      </w:pPr>
      <w:r>
        <w:rPr>
          <w:rFonts w:ascii="宋体"/>
        </w:rPr>
      </w:r>
      <w:r/>
    </w:p>
    <w:p>
      <w:pPr>
        <w:pStyle w:val="892"/>
        <w:rPr>
          <w:rFonts w:ascii="宋体"/>
          <w:b/>
          <w:bCs/>
          <w:sz w:val="28"/>
          <w:szCs w:val="28"/>
        </w:rPr>
      </w:pPr>
      <w:r>
        <w:rPr>
          <w:rFonts w:ascii="宋体"/>
          <w:b/>
          <w:bCs/>
          <w:sz w:val="28"/>
          <w:szCs w:val="28"/>
        </w:rPr>
      </w:r>
      <w:r/>
    </w:p>
    <w:p>
      <w:pPr>
        <w:pStyle w:val="892"/>
        <w:jc w:val="center"/>
        <w:spacing w:line="500" w:lineRule="exact"/>
        <w:rPr>
          <w:rFonts w:hint="eastAsia" w:ascii="仿宋" w:hAnsi="仿宋" w:eastAsia="仿宋" w:cs="仿宋"/>
          <w:b/>
          <w:bCs/>
          <w:sz w:val="32"/>
          <w:szCs w:val="32"/>
        </w:rPr>
        <w:sectPr>
          <w:footnotePr/>
          <w:endnotePr/>
          <w:type w:val="nextPage"/>
          <w:pgSz w:w="11906" w:h="16838" w:orient="portrait"/>
          <w:pgMar w:top="1440" w:right="1800" w:bottom="1440" w:left="1800" w:header="851" w:footer="992" w:gutter="0"/>
          <w:cols w:num="1" w:sep="0" w:space="720" w:equalWidth="1"/>
          <w:docGrid w:linePitch="360"/>
        </w:sectPr>
      </w:pPr>
      <w:r/>
      <w:bookmarkEnd w:id="64"/>
      <w:r/>
      <w:bookmarkEnd w:id="65"/>
      <w:r/>
      <w:bookmarkEnd w:id="109"/>
      <w:r>
        <w:rPr>
          <w:rFonts w:hint="eastAsia" w:ascii="仿宋" w:hAnsi="仿宋" w:eastAsia="仿宋" w:cs="仿宋"/>
          <w:b/>
          <w:bCs/>
          <w:sz w:val="32"/>
          <w:szCs w:val="32"/>
        </w:rPr>
      </w:r>
      <w:r/>
    </w:p>
    <w:p>
      <w:pPr>
        <w:pStyle w:val="892"/>
        <w:jc w:val="center"/>
        <w:spacing w:line="500" w:lineRule="exact"/>
        <w:rPr>
          <w:rFonts w:hint="eastAsia" w:ascii="仿宋" w:hAnsi="仿宋" w:eastAsia="仿宋" w:cs="仿宋"/>
          <w:b/>
          <w:bCs/>
          <w:sz w:val="32"/>
          <w:szCs w:val="32"/>
        </w:rPr>
      </w:pPr>
      <w:r>
        <w:rPr>
          <w:rFonts w:hint="eastAsia" w:ascii="仿宋" w:hAnsi="仿宋" w:eastAsia="仿宋" w:cs="仿宋"/>
          <w:b/>
          <w:bCs/>
          <w:sz w:val="32"/>
          <w:szCs w:val="32"/>
        </w:rPr>
        <w:t xml:space="preserve">投标文件组成</w:t>
      </w:r>
      <w:r>
        <w:rPr>
          <w:rFonts w:hint="eastAsia" w:ascii="仿宋" w:hAnsi="仿宋" w:eastAsia="仿宋" w:cs="仿宋"/>
          <w:b/>
          <w:bCs/>
          <w:sz w:val="32"/>
          <w:szCs w:val="32"/>
        </w:rPr>
      </w:r>
      <w:r/>
    </w:p>
    <w:p>
      <w:pPr>
        <w:pStyle w:val="892"/>
        <w:ind w:firstLine="420"/>
        <w:spacing w:line="360" w:lineRule="auto"/>
        <w:rPr>
          <w:rFonts w:hint="eastAsia" w:ascii="宋体" w:hAnsi="宋体" w:cs="仿宋"/>
          <w:b/>
          <w:bCs/>
        </w:rPr>
      </w:pPr>
      <w:r>
        <w:rPr>
          <w:rFonts w:hint="eastAsia" w:ascii="宋体" w:hAnsi="宋体" w:cs="仿宋"/>
        </w:rPr>
        <w:t xml:space="preserve">1.</w:t>
      </w:r>
      <w:r>
        <w:rPr>
          <w:rFonts w:hint="eastAsia" w:ascii="宋体" w:hAnsi="宋体" w:cs="仿宋"/>
          <w:lang w:val="zh-CN"/>
        </w:rPr>
        <w:t xml:space="preserve">开标一览表</w:t>
      </w:r>
      <w:r>
        <w:rPr>
          <w:rFonts w:hint="eastAsia" w:ascii="宋体" w:hAnsi="宋体" w:cs="仿宋"/>
          <w:b/>
          <w:bCs/>
        </w:rPr>
      </w:r>
      <w:r/>
    </w:p>
    <w:p>
      <w:pPr>
        <w:pStyle w:val="892"/>
        <w:ind w:firstLine="413"/>
        <w:spacing w:line="360" w:lineRule="auto"/>
        <w:rPr>
          <w:rFonts w:hint="eastAsia" w:ascii="宋体" w:hAnsi="宋体" w:cs="仿宋"/>
          <w:b/>
          <w:bCs/>
        </w:rPr>
      </w:pPr>
      <w:r>
        <w:rPr>
          <w:rFonts w:hint="eastAsia" w:ascii="宋体" w:hAnsi="宋体" w:cs="仿宋"/>
          <w:b/>
          <w:bCs/>
        </w:rPr>
        <w:t xml:space="preserve">资格审查材料</w:t>
      </w:r>
      <w:r/>
    </w:p>
    <w:p>
      <w:pPr>
        <w:pStyle w:val="892"/>
        <w:ind w:firstLine="480"/>
        <w:spacing w:line="360" w:lineRule="auto"/>
        <w:rPr>
          <w:rFonts w:hint="eastAsia" w:ascii="宋体" w:hAnsi="宋体" w:cs="仿宋"/>
        </w:rPr>
      </w:pPr>
      <w:r>
        <w:rPr>
          <w:rFonts w:hint="eastAsia" w:ascii="宋体" w:hAnsi="宋体" w:cs="仿宋"/>
        </w:rPr>
        <w:t xml:space="preserve">2.投标人符合《政府采购法》第二十二条规定条件的声明函；</w:t>
      </w:r>
      <w:r/>
    </w:p>
    <w:p>
      <w:pPr>
        <w:pStyle w:val="892"/>
        <w:ind w:firstLine="480"/>
        <w:spacing w:line="360" w:lineRule="auto"/>
        <w:rPr>
          <w:rFonts w:hint="eastAsia" w:ascii="宋体" w:hAnsi="宋体" w:cs="仿宋"/>
        </w:rPr>
      </w:pPr>
      <w:r>
        <w:rPr>
          <w:rFonts w:hint="eastAsia" w:ascii="宋体" w:hAnsi="宋体" w:cs="仿宋"/>
        </w:rPr>
        <w:t xml:space="preserve">3.法人或者其他组织的营业执照等证明文件；</w:t>
      </w:r>
      <w:r/>
    </w:p>
    <w:p>
      <w:pPr>
        <w:pStyle w:val="892"/>
        <w:ind w:firstLine="480"/>
        <w:spacing w:line="360" w:lineRule="auto"/>
        <w:rPr>
          <w:rFonts w:hint="eastAsia" w:ascii="宋体" w:hAnsi="宋体" w:cs="仿宋"/>
        </w:rPr>
      </w:pPr>
      <w:r>
        <w:rPr>
          <w:rFonts w:hint="eastAsia" w:ascii="宋体" w:hAnsi="宋体" w:cs="仿宋"/>
        </w:rPr>
        <w:t xml:space="preserve">4.法人授权委托书；</w:t>
      </w:r>
      <w:r/>
    </w:p>
    <w:p>
      <w:pPr>
        <w:pStyle w:val="892"/>
        <w:ind w:firstLine="480"/>
        <w:spacing w:line="360" w:lineRule="auto"/>
        <w:rPr>
          <w:rFonts w:hint="eastAsia" w:ascii="宋体" w:hAnsi="宋体" w:cs="仿宋"/>
        </w:rPr>
      </w:pPr>
      <w:r>
        <w:rPr>
          <w:rFonts w:hint="eastAsia" w:ascii="宋体" w:hAnsi="宋体" w:cs="仿宋"/>
        </w:rPr>
        <w:t xml:space="preserve">5.具有良好的商业信誉和健全的财务会计制度证明材料（提供开标前近三个月基本账户开户银行资信证明或2023年度或2024年度经审计的财务状况报告复印件）；</w:t>
      </w:r>
      <w:r/>
    </w:p>
    <w:p>
      <w:pPr>
        <w:pStyle w:val="892"/>
        <w:ind w:firstLine="480"/>
        <w:spacing w:line="360" w:lineRule="auto"/>
        <w:rPr>
          <w:rFonts w:hint="eastAsia" w:ascii="宋体" w:hAnsi="宋体" w:cs="仿宋"/>
        </w:rPr>
      </w:pPr>
      <w:r>
        <w:rPr>
          <w:rFonts w:hint="eastAsia" w:ascii="宋体" w:hAnsi="宋体" w:cs="仿宋"/>
        </w:rPr>
        <w:t xml:space="preserve">6.依法缴纳税收和社会保障资金的相关材料（提供提交投标文件截止时间前一年内至少一个月依法缴纳税收及缴纳社会保障资金的证明材料。投标人依法享受缓缴、免缴税收、社会保障资金的提供证明材料。）；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892"/>
        <w:ind w:firstLine="480"/>
        <w:spacing w:line="360" w:lineRule="auto"/>
        <w:rPr>
          <w:rFonts w:hint="eastAsia" w:ascii="宋体" w:hAnsi="宋体" w:cs="仿宋"/>
        </w:rPr>
      </w:pPr>
      <w:r>
        <w:rPr>
          <w:rFonts w:hint="eastAsia" w:ascii="宋体" w:hAnsi="宋体" w:cs="仿宋"/>
        </w:rPr>
        <w:t xml:space="preserve">7.具备履行合同所必需的设备和专业技术能力的书面声明；</w:t>
      </w:r>
      <w:r/>
    </w:p>
    <w:p>
      <w:pPr>
        <w:pStyle w:val="892"/>
        <w:ind w:firstLine="480"/>
        <w:spacing w:line="360" w:lineRule="auto"/>
        <w:rPr>
          <w:rFonts w:hint="eastAsia" w:ascii="宋体" w:hAnsi="宋体" w:cs="仿宋"/>
        </w:rPr>
      </w:pPr>
      <w:r>
        <w:rPr>
          <w:rFonts w:hint="eastAsia" w:ascii="宋体" w:hAnsi="宋体" w:cs="仿宋"/>
        </w:rPr>
        <w:t xml:space="preserve">8.参加政府采购活动前 3 年内在经营活动中没有重大违法记录的书面声明；</w:t>
      </w:r>
      <w:r/>
    </w:p>
    <w:p>
      <w:pPr>
        <w:pStyle w:val="892"/>
        <w:ind w:firstLine="480"/>
        <w:spacing w:line="360" w:lineRule="auto"/>
        <w:rPr>
          <w:rFonts w:hint="eastAsia" w:ascii="宋体" w:hAnsi="宋体" w:cs="仿宋"/>
        </w:rPr>
      </w:pPr>
      <w:r>
        <w:rPr>
          <w:rFonts w:hint="eastAsia" w:ascii="宋体" w:hAnsi="宋体" w:cs="仿宋"/>
        </w:rPr>
        <w:t xml:space="preserve">9.投标人依据招标文件要求，提交的其他材料。</w:t>
      </w:r>
      <w:r/>
    </w:p>
    <w:p>
      <w:pPr>
        <w:pStyle w:val="892"/>
        <w:ind w:firstLine="413"/>
        <w:spacing w:line="360" w:lineRule="auto"/>
        <w:rPr>
          <w:rFonts w:hint="eastAsia" w:ascii="宋体" w:hAnsi="宋体" w:cs="仿宋"/>
          <w:b/>
          <w:bCs/>
          <w:lang w:val="zh-CN"/>
        </w:rPr>
      </w:pPr>
      <w:r>
        <w:rPr>
          <w:rFonts w:hint="eastAsia" w:ascii="宋体" w:hAnsi="宋体" w:cs="仿宋"/>
          <w:b/>
          <w:bCs/>
          <w:lang w:val="zh-CN"/>
        </w:rPr>
        <w:t xml:space="preserve">符合性条件材料</w:t>
      </w:r>
      <w:r/>
    </w:p>
    <w:p>
      <w:pPr>
        <w:pStyle w:val="892"/>
        <w:ind w:firstLine="480"/>
        <w:spacing w:line="360" w:lineRule="auto"/>
        <w:rPr>
          <w:rFonts w:hint="eastAsia" w:ascii="宋体" w:hAnsi="宋体" w:cs="仿宋"/>
        </w:rPr>
      </w:pPr>
      <w:r>
        <w:rPr>
          <w:rFonts w:hint="eastAsia" w:ascii="宋体" w:hAnsi="宋体" w:cs="仿宋"/>
        </w:rPr>
        <w:t xml:space="preserve">10.投标函；</w:t>
      </w:r>
      <w:r/>
    </w:p>
    <w:p>
      <w:pPr>
        <w:pStyle w:val="892"/>
        <w:ind w:firstLine="480"/>
        <w:spacing w:line="360" w:lineRule="auto"/>
        <w:rPr>
          <w:rFonts w:hint="eastAsia" w:ascii="宋体" w:hAnsi="宋体" w:cs="仿宋"/>
        </w:rPr>
      </w:pPr>
      <w:r>
        <w:rPr>
          <w:rFonts w:hint="eastAsia" w:ascii="宋体" w:hAnsi="宋体" w:cs="仿宋"/>
        </w:rPr>
        <w:t xml:space="preserve">11.投标分项报价表；</w:t>
      </w:r>
      <w:r/>
    </w:p>
    <w:p>
      <w:pPr>
        <w:pStyle w:val="892"/>
        <w:ind w:firstLine="480"/>
        <w:spacing w:line="360" w:lineRule="auto"/>
        <w:rPr>
          <w:rFonts w:hint="eastAsia" w:ascii="宋体" w:hAnsi="宋体" w:cs="仿宋"/>
        </w:rPr>
      </w:pPr>
      <w:r>
        <w:rPr>
          <w:rFonts w:hint="eastAsia" w:ascii="宋体" w:hAnsi="宋体" w:cs="仿宋"/>
        </w:rPr>
        <w:t xml:space="preserve">12.技术要求响应及偏离表；</w:t>
      </w:r>
      <w:r/>
    </w:p>
    <w:p>
      <w:pPr>
        <w:pStyle w:val="892"/>
        <w:ind w:firstLine="480"/>
        <w:spacing w:line="360" w:lineRule="auto"/>
        <w:rPr>
          <w:rFonts w:hint="eastAsia" w:ascii="宋体" w:hAnsi="宋体" w:cs="仿宋"/>
        </w:rPr>
      </w:pPr>
      <w:r>
        <w:rPr>
          <w:rFonts w:hint="eastAsia" w:ascii="宋体" w:hAnsi="宋体" w:cs="仿宋"/>
        </w:rPr>
        <w:t xml:space="preserve">13.商务要求响应及偏离表。</w:t>
      </w:r>
      <w:r/>
    </w:p>
    <w:p>
      <w:pPr>
        <w:pStyle w:val="892"/>
        <w:ind w:firstLine="413"/>
        <w:spacing w:line="360" w:lineRule="auto"/>
        <w:rPr>
          <w:rFonts w:hint="eastAsia" w:ascii="宋体" w:hAnsi="宋体" w:cs="仿宋"/>
          <w:b/>
          <w:bCs/>
          <w:lang w:val="zh-CN"/>
        </w:rPr>
      </w:pPr>
      <w:r>
        <w:rPr>
          <w:rFonts w:hint="eastAsia" w:ascii="宋体" w:hAnsi="宋体" w:cs="仿宋"/>
          <w:b/>
          <w:bCs/>
          <w:lang w:val="zh-CN"/>
        </w:rPr>
        <w:t xml:space="preserve">商务技术文件材料</w:t>
      </w:r>
      <w:r/>
    </w:p>
    <w:p>
      <w:pPr>
        <w:pStyle w:val="892"/>
        <w:ind w:firstLine="480"/>
        <w:spacing w:line="360" w:lineRule="auto"/>
        <w:rPr>
          <w:rFonts w:hint="eastAsia" w:ascii="宋体" w:hAnsi="宋体" w:cs="仿宋"/>
        </w:rPr>
      </w:pPr>
      <w:r>
        <w:rPr>
          <w:rFonts w:hint="eastAsia" w:ascii="宋体" w:hAnsi="宋体" w:cs="仿宋"/>
        </w:rPr>
        <w:t xml:space="preserve">14.投标人根据招标文件打分项，提交的材料。</w:t>
      </w:r>
      <w:r/>
    </w:p>
    <w:p>
      <w:pPr>
        <w:pStyle w:val="892"/>
        <w:ind w:firstLine="422"/>
        <w:spacing w:line="360" w:lineRule="auto"/>
        <w:rPr>
          <w:rFonts w:hint="eastAsia" w:ascii="宋体" w:hAnsi="宋体" w:cs="仿宋"/>
          <w:b/>
          <w:bCs/>
          <w:lang w:val="zh-CN"/>
        </w:rPr>
      </w:pPr>
      <w:r>
        <w:rPr>
          <w:rFonts w:hint="eastAsia" w:ascii="宋体" w:hAnsi="宋体" w:cs="仿宋"/>
          <w:b/>
          <w:bCs/>
          <w:lang w:val="zh-CN"/>
        </w:rPr>
        <w:t xml:space="preserve">报价折扣证明材料</w:t>
      </w:r>
      <w:r/>
    </w:p>
    <w:p>
      <w:pPr>
        <w:pStyle w:val="892"/>
        <w:ind w:firstLine="420"/>
        <w:spacing w:line="360" w:lineRule="auto"/>
        <w:rPr>
          <w:rFonts w:hint="eastAsia" w:ascii="宋体" w:hAnsi="宋体" w:cs="仿宋"/>
        </w:rPr>
      </w:pPr>
      <w:r>
        <w:rPr>
          <w:rFonts w:hint="eastAsia" w:ascii="宋体" w:hAnsi="宋体" w:cs="仿宋"/>
        </w:rPr>
        <w:t xml:space="preserve">15.中小企业声明函；</w:t>
      </w:r>
      <w:r/>
    </w:p>
    <w:p>
      <w:pPr>
        <w:pStyle w:val="892"/>
        <w:ind w:firstLine="420"/>
        <w:spacing w:line="360" w:lineRule="auto"/>
        <w:rPr>
          <w:rFonts w:hint="eastAsia" w:ascii="宋体" w:hAnsi="宋体" w:cs="仿宋"/>
          <w:lang w:val="zh-CN"/>
        </w:rPr>
      </w:pPr>
      <w:r>
        <w:rPr>
          <w:rFonts w:hint="eastAsia" w:ascii="宋体" w:hAnsi="宋体" w:cs="仿宋"/>
        </w:rPr>
        <w:t xml:space="preserve">16.残疾人福利性单位声明函。</w:t>
      </w:r>
      <w:r>
        <w:rPr>
          <w:rFonts w:hint="eastAsia" w:ascii="宋体" w:hAnsi="宋体" w:cs="仿宋"/>
          <w:lang w:val="zh-CN"/>
        </w:rPr>
      </w:r>
      <w:r/>
    </w:p>
    <w:p>
      <w:pPr>
        <w:pStyle w:val="892"/>
        <w:ind w:firstLine="420"/>
        <w:spacing w:line="500" w:lineRule="exact"/>
        <w:rPr>
          <w:rFonts w:hint="eastAsia" w:ascii="宋体" w:hAnsi="宋体" w:cs="仿宋"/>
        </w:rPr>
      </w:pPr>
      <w:r>
        <w:rPr>
          <w:rFonts w:hint="eastAsia" w:ascii="宋体" w:hAnsi="宋体" w:cs="仿宋"/>
        </w:rPr>
      </w:r>
      <w:r/>
    </w:p>
    <w:p>
      <w:pPr>
        <w:pStyle w:val="892"/>
        <w:ind w:firstLine="420"/>
        <w:spacing w:line="500" w:lineRule="exact"/>
        <w:rPr>
          <w:rFonts w:hint="eastAsia" w:ascii="仿宋" w:hAnsi="仿宋" w:eastAsia="仿宋" w:cs="仿宋"/>
          <w:b/>
          <w:bCs/>
          <w:sz w:val="24"/>
        </w:rPr>
      </w:pPr>
      <w:r>
        <w:rPr>
          <w:rFonts w:hint="eastAsia" w:ascii="宋体" w:hAnsi="宋体" w:cs="仿宋"/>
        </w:rPr>
        <w:t xml:space="preserve">备注：本招标文件中要求加盖CA电子签章的地方，仅需加盖牵头单位的CA电子签章。</w:t>
      </w:r>
      <w:r>
        <w:rPr>
          <w:rFonts w:hint="eastAsia" w:ascii="仿宋" w:hAnsi="仿宋" w:eastAsia="仿宋" w:cs="仿宋"/>
          <w:sz w:val="20"/>
          <w:szCs w:val="20"/>
        </w:rPr>
        <w:br w:type="page" w:clear="all"/>
      </w:r>
      <w:r>
        <w:rPr>
          <w:rFonts w:hint="eastAsia" w:ascii="仿宋" w:hAnsi="仿宋" w:eastAsia="仿宋" w:cs="仿宋"/>
          <w:b/>
          <w:bCs/>
          <w:sz w:val="36"/>
          <w:szCs w:val="36"/>
        </w:rPr>
        <w:t xml:space="preserve">格式附件如下</w:t>
      </w:r>
      <w:r>
        <w:rPr>
          <w:rFonts w:hint="eastAsia" w:ascii="仿宋" w:hAnsi="仿宋" w:eastAsia="仿宋" w:cs="仿宋"/>
          <w:b/>
          <w:bCs/>
          <w:sz w:val="36"/>
          <w:szCs w:val="36"/>
        </w:rPr>
        <w:t xml:space="preserve">：</w:t>
      </w:r>
      <w:r>
        <w:rPr>
          <w:rFonts w:hint="eastAsia" w:ascii="仿宋" w:hAnsi="仿宋" w:eastAsia="仿宋" w:cs="仿宋"/>
          <w:b/>
          <w:bCs/>
          <w:sz w:val="24"/>
        </w:rPr>
      </w:r>
      <w:r/>
    </w:p>
    <w:p>
      <w:pPr>
        <w:pStyle w:val="892"/>
        <w:rPr>
          <w:rFonts w:hint="eastAsia" w:ascii="宋体" w:hAnsi="宋体" w:cs="宋体"/>
        </w:rPr>
      </w:pPr>
      <w:r>
        <w:rPr>
          <w:rFonts w:hint="eastAsia" w:ascii="宋体" w:hAnsi="宋体" w:cs="宋体"/>
        </w:rPr>
      </w:r>
      <w:r/>
    </w:p>
    <w:p>
      <w:pPr>
        <w:pStyle w:val="892"/>
        <w:jc w:val="center"/>
        <w:keepLines/>
        <w:keepNext/>
        <w:spacing w:before="260" w:after="260" w:line="416" w:lineRule="auto"/>
        <w:rPr>
          <w:rFonts w:hint="eastAsia" w:ascii="宋体" w:hAnsi="宋体" w:cs="宋体"/>
          <w:b/>
          <w:sz w:val="30"/>
          <w:szCs w:val="30"/>
        </w:rPr>
        <w:outlineLvl w:val="1"/>
      </w:pPr>
      <w:r>
        <w:rPr>
          <w:rFonts w:hint="eastAsia" w:ascii="宋体" w:hAnsi="宋体" w:cs="宋体"/>
          <w:b/>
          <w:sz w:val="30"/>
          <w:szCs w:val="30"/>
        </w:rPr>
        <w:t xml:space="preserve">开标一览表</w:t>
      </w:r>
      <w:r/>
    </w:p>
    <w:p>
      <w:pPr>
        <w:pStyle w:val="892"/>
        <w:ind w:firstLine="482"/>
        <w:spacing w:line="460" w:lineRule="exact"/>
        <w:rPr>
          <w:rFonts w:hint="eastAsia" w:ascii="宋体" w:hAnsi="宋体" w:cs="宋体"/>
          <w:sz w:val="24"/>
          <w:szCs w:val="24"/>
        </w:rPr>
      </w:pPr>
      <w:r>
        <w:rPr>
          <w:rFonts w:hint="eastAsia" w:ascii="宋体" w:hAnsi="宋体" w:cs="宋体"/>
          <w:sz w:val="24"/>
          <w:szCs w:val="24"/>
        </w:rPr>
        <w:t xml:space="preserve">投标人全称（加盖CA电子签章）：</w:t>
      </w:r>
      <w:r/>
    </w:p>
    <w:p>
      <w:pPr>
        <w:pStyle w:val="892"/>
        <w:ind w:firstLine="482"/>
        <w:spacing w:line="460" w:lineRule="exact"/>
        <w:rPr>
          <w:rFonts w:hint="eastAsia" w:ascii="宋体" w:hAnsi="宋体" w:cs="宋体"/>
          <w:sz w:val="24"/>
          <w:szCs w:val="24"/>
        </w:rPr>
      </w:pPr>
      <w:r>
        <w:rPr>
          <w:rFonts w:hint="eastAsia" w:ascii="宋体" w:hAnsi="宋体" w:cs="宋体"/>
          <w:sz w:val="24"/>
          <w:szCs w:val="24"/>
        </w:rPr>
        <w:t xml:space="preserve">项目名称：</w:t>
      </w:r>
      <w:r/>
    </w:p>
    <w:p>
      <w:pPr>
        <w:pStyle w:val="892"/>
        <w:ind w:firstLine="482"/>
        <w:spacing w:line="460" w:lineRule="exact"/>
        <w:rPr>
          <w:rFonts w:hint="eastAsia" w:ascii="宋体" w:hAnsi="宋体" w:cs="宋体"/>
          <w:sz w:val="24"/>
          <w:szCs w:val="24"/>
        </w:rPr>
      </w:pPr>
      <w:r>
        <w:rPr>
          <w:rFonts w:hint="eastAsia" w:ascii="宋体" w:hAnsi="宋体" w:cs="宋体"/>
          <w:sz w:val="24"/>
          <w:szCs w:val="24"/>
        </w:rPr>
        <w:t xml:space="preserve">项目编号：                                   标段：</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20"/>
      </w:tblGrid>
      <w:tr>
        <w:trPr>
          <w:cantSplit/>
          <w:trHeight w:val="725"/>
        </w:trPr>
        <w:tc>
          <w:tcPr>
            <w:tcW w:w="8220" w:type="dxa"/>
            <w:vAlign w:val="center"/>
            <w:textDirection w:val="lrTb"/>
            <w:noWrap w:val="false"/>
          </w:tcPr>
          <w:p>
            <w:pPr>
              <w:pStyle w:val="892"/>
              <w:rPr>
                <w:rFonts w:hint="eastAsia" w:ascii="宋体" w:hAnsi="宋体" w:cs="宋体"/>
                <w:sz w:val="24"/>
                <w:szCs w:val="24"/>
              </w:rPr>
            </w:pPr>
            <w:r>
              <w:rPr>
                <w:rFonts w:hint="eastAsia" w:ascii="宋体" w:hAnsi="宋体" w:cs="宋体"/>
                <w:sz w:val="24"/>
                <w:szCs w:val="24"/>
              </w:rPr>
              <w:t xml:space="preserve">                      投标总价</w:t>
            </w:r>
            <w:r/>
          </w:p>
        </w:tc>
      </w:tr>
      <w:tr>
        <w:trPr>
          <w:cantSplit/>
          <w:trHeight w:val="612"/>
        </w:trPr>
        <w:tc>
          <w:tcPr>
            <w:tcW w:w="8220" w:type="dxa"/>
            <w:vAlign w:val="center"/>
            <w:textDirection w:val="lrTb"/>
            <w:noWrap w:val="false"/>
          </w:tcPr>
          <w:p>
            <w:pPr>
              <w:pStyle w:val="934"/>
              <w:ind w:firstLine="0"/>
              <w:spacing w:before="0" w:after="0" w:line="500" w:lineRule="exact"/>
              <w:rPr>
                <w:rFonts w:hint="eastAsia" w:ascii="宋体" w:hAnsi="宋体" w:cs="宋体"/>
                <w:szCs w:val="21"/>
              </w:rPr>
            </w:pPr>
            <w:r>
              <w:rPr>
                <w:rFonts w:hint="eastAsia" w:ascii="宋体" w:hAnsi="宋体" w:cs="宋体"/>
              </w:rPr>
              <w:t xml:space="preserve">小写：                             （元）</w:t>
            </w:r>
            <w:r>
              <w:rPr>
                <w:rFonts w:hint="eastAsia" w:ascii="宋体" w:hAnsi="宋体" w:cs="宋体"/>
                <w:szCs w:val="21"/>
              </w:rPr>
            </w:r>
            <w:r/>
          </w:p>
        </w:tc>
      </w:tr>
    </w:tbl>
    <w:p>
      <w:pPr>
        <w:pStyle w:val="892"/>
        <w:rPr>
          <w:rFonts w:hint="eastAsia" w:ascii="宋体" w:hAnsi="宋体" w:cs="宋体"/>
          <w:sz w:val="24"/>
          <w:szCs w:val="24"/>
        </w:rPr>
      </w:pPr>
      <w:r>
        <w:rPr>
          <w:rFonts w:hint="eastAsia" w:ascii="宋体" w:hAnsi="宋体" w:cs="宋体"/>
          <w:sz w:val="24"/>
          <w:szCs w:val="24"/>
        </w:rPr>
      </w:r>
      <w:r/>
    </w:p>
    <w:p>
      <w:pPr>
        <w:pStyle w:val="892"/>
        <w:jc w:val="left"/>
        <w:rPr>
          <w:rFonts w:hint="eastAsia" w:ascii="宋体" w:hAnsi="宋体" w:cs="宋体"/>
          <w:sz w:val="24"/>
          <w:szCs w:val="24"/>
        </w:rPr>
      </w:pPr>
      <w:r>
        <w:rPr>
          <w:rFonts w:hint="eastAsia" w:ascii="宋体" w:hAnsi="宋体" w:cs="宋体"/>
          <w:sz w:val="24"/>
          <w:szCs w:val="24"/>
        </w:rPr>
      </w:r>
      <w:r/>
    </w:p>
    <w:p>
      <w:pPr>
        <w:pStyle w:val="892"/>
        <w:jc w:val="right"/>
        <w:rPr>
          <w:rFonts w:hint="eastAsia" w:ascii="宋体" w:hAnsi="宋体" w:cs="宋体"/>
          <w:sz w:val="24"/>
          <w:szCs w:val="24"/>
        </w:rPr>
      </w:pPr>
      <w:r>
        <w:rPr>
          <w:rFonts w:hint="eastAsia" w:ascii="宋体" w:hAnsi="宋体" w:cs="宋体"/>
          <w:sz w:val="24"/>
          <w:szCs w:val="24"/>
        </w:rPr>
      </w:r>
      <w:r/>
    </w:p>
    <w:p>
      <w:pPr>
        <w:pStyle w:val="892"/>
        <w:jc w:val="right"/>
        <w:rPr>
          <w:rFonts w:hint="eastAsia" w:ascii="宋体" w:hAnsi="宋体" w:cs="宋体"/>
          <w:sz w:val="24"/>
          <w:szCs w:val="24"/>
        </w:rPr>
      </w:pPr>
      <w:r>
        <w:rPr>
          <w:rFonts w:hint="eastAsia" w:ascii="宋体" w:hAnsi="宋体" w:cs="宋体"/>
          <w:sz w:val="24"/>
          <w:szCs w:val="24"/>
        </w:rPr>
        <w:t xml:space="preserve">日期：  </w:t>
      </w:r>
      <w:r>
        <w:rPr>
          <w:rFonts w:hint="eastAsia" w:ascii="宋体" w:hAnsi="宋体" w:cs="宋体"/>
          <w:sz w:val="24"/>
          <w:szCs w:val="24"/>
          <w:u w:val="single"/>
        </w:rPr>
        <w:t xml:space="preserve">     </w:t>
      </w:r>
      <w:r>
        <w:rPr>
          <w:rFonts w:hint="eastAsia" w:ascii="宋体" w:hAnsi="宋体" w:cs="宋体"/>
          <w:sz w:val="24"/>
          <w:szCs w:val="24"/>
        </w:rPr>
        <w:t xml:space="preserve">年</w:t>
      </w:r>
      <w:r>
        <w:rPr>
          <w:rFonts w:hint="eastAsia" w:ascii="宋体" w:hAnsi="宋体" w:cs="宋体"/>
          <w:sz w:val="24"/>
          <w:szCs w:val="24"/>
          <w:u w:val="single"/>
        </w:rPr>
        <w:t xml:space="preserve">   </w:t>
      </w:r>
      <w:r>
        <w:rPr>
          <w:rFonts w:hint="eastAsia" w:ascii="宋体" w:hAnsi="宋体" w:cs="宋体"/>
          <w:sz w:val="24"/>
          <w:szCs w:val="24"/>
        </w:rPr>
        <w:t xml:space="preserve">月</w:t>
      </w:r>
      <w:r>
        <w:rPr>
          <w:rFonts w:hint="eastAsia" w:ascii="宋体" w:hAnsi="宋体" w:cs="宋体"/>
          <w:sz w:val="24"/>
          <w:szCs w:val="24"/>
          <w:u w:val="single"/>
        </w:rPr>
        <w:t xml:space="preserve">   </w:t>
      </w:r>
      <w:r>
        <w:rPr>
          <w:rFonts w:hint="eastAsia" w:ascii="宋体" w:hAnsi="宋体" w:cs="宋体"/>
          <w:sz w:val="24"/>
          <w:szCs w:val="24"/>
        </w:rPr>
        <w:t xml:space="preserve">日</w:t>
      </w:r>
      <w:r/>
    </w:p>
    <w:p>
      <w:pPr>
        <w:pStyle w:val="940"/>
        <w:rPr>
          <w:rFonts w:hint="eastAsia" w:ascii="宋体" w:hAnsi="宋体" w:eastAsia="宋体" w:cs="宋体"/>
        </w:rPr>
      </w:pPr>
      <w:r>
        <w:rPr>
          <w:rFonts w:hint="eastAsia" w:ascii="宋体" w:hAnsi="宋体" w:eastAsia="宋体" w:cs="宋体"/>
        </w:rPr>
      </w:r>
      <w:r/>
    </w:p>
    <w:p>
      <w:pPr>
        <w:pStyle w:val="940"/>
        <w:spacing w:line="500" w:lineRule="exact"/>
        <w:rPr>
          <w:rFonts w:hint="eastAsia" w:ascii="仿宋" w:hAnsi="仿宋" w:eastAsia="仿宋" w:cs="仿宋"/>
        </w:rPr>
      </w:pPr>
      <w:r>
        <w:rPr>
          <w:rFonts w:hint="eastAsia" w:ascii="仿宋" w:hAnsi="仿宋" w:eastAsia="仿宋" w:cs="仿宋"/>
        </w:rPr>
      </w:r>
      <w:r/>
    </w:p>
    <w:p>
      <w:pPr>
        <w:pStyle w:val="892"/>
        <w:rPr>
          <w:rFonts w:hint="eastAsia" w:ascii="仿宋" w:hAnsi="仿宋" w:eastAsia="仿宋" w:cs="仿宋"/>
          <w:b/>
          <w:sz w:val="30"/>
          <w:szCs w:val="30"/>
        </w:rPr>
      </w:pPr>
      <w:r>
        <w:rPr>
          <w:rFonts w:hint="eastAsia" w:ascii="仿宋" w:hAnsi="仿宋" w:eastAsia="仿宋" w:cs="仿宋"/>
          <w:b/>
          <w:sz w:val="30"/>
          <w:szCs w:val="30"/>
        </w:rPr>
      </w:r>
      <w:r/>
    </w:p>
    <w:p>
      <w:pPr>
        <w:pStyle w:val="892"/>
        <w:jc w:val="center"/>
        <w:keepLines/>
        <w:keepNext/>
        <w:spacing w:before="260" w:after="260" w:line="416" w:lineRule="auto"/>
        <w:rPr>
          <w:rFonts w:ascii="宋体" w:hAnsi="宋体" w:cs="宋体"/>
          <w:sz w:val="24"/>
          <w:szCs w:val="24"/>
        </w:rPr>
        <w:outlineLvl w:val="1"/>
      </w:pPr>
      <w:r>
        <w:rPr>
          <w:rFonts w:hint="eastAsia" w:ascii="仿宋" w:hAnsi="仿宋" w:eastAsia="仿宋" w:cs="仿宋"/>
          <w:b/>
          <w:sz w:val="32"/>
          <w:szCs w:val="32"/>
        </w:rPr>
        <w:br w:type="page" w:clear="all"/>
      </w:r>
      <w:r>
        <w:rPr>
          <w:rFonts w:hint="eastAsia" w:ascii="宋体" w:hAnsi="宋体" w:cs="宋体"/>
          <w:b/>
          <w:sz w:val="30"/>
          <w:szCs w:val="30"/>
        </w:rPr>
        <w:t xml:space="preserve">分项报价清单</w:t>
      </w:r>
      <w:r>
        <w:rPr>
          <w:rFonts w:ascii="宋体" w:hAnsi="宋体" w:cs="宋体"/>
          <w:sz w:val="24"/>
          <w:szCs w:val="24"/>
        </w:rPr>
      </w:r>
      <w:r/>
    </w:p>
    <w:tbl>
      <w:tblPr>
        <w:tblW w:w="9453" w:type="dxa"/>
        <w:tblInd w:w="-454" w:type="dxa"/>
        <w:tblLayout w:type="autofit"/>
        <w:tblCellMar>
          <w:left w:w="108" w:type="dxa"/>
          <w:top w:w="0" w:type="dxa"/>
          <w:right w:w="108" w:type="dxa"/>
          <w:bottom w:w="0" w:type="dxa"/>
        </w:tblCellMar>
        <w:tblLook w:val="04A0" w:firstRow="1" w:lastRow="0" w:firstColumn="1" w:lastColumn="0" w:noHBand="0" w:noVBand="1"/>
      </w:tblPr>
      <w:tblGrid>
        <w:gridCol w:w="562"/>
        <w:gridCol w:w="1602"/>
        <w:gridCol w:w="1729"/>
        <w:gridCol w:w="1043"/>
        <w:gridCol w:w="1009"/>
        <w:gridCol w:w="1419"/>
        <w:gridCol w:w="2089"/>
      </w:tblGrid>
      <w:tr>
        <w:trPr>
          <w:trHeight w:val="750"/>
        </w:trPr>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892"/>
              <w:jc w:val="center"/>
              <w:widowControl/>
              <w:rPr>
                <w:rFonts w:ascii="宋体" w:hAnsi="宋体" w:cs="宋体"/>
                <w:b/>
                <w:bCs/>
                <w:color w:val="000000"/>
                <w:sz w:val="22"/>
              </w:rPr>
            </w:pPr>
            <w:r>
              <w:rPr>
                <w:rFonts w:hint="eastAsia" w:ascii="宋体" w:hAnsi="宋体" w:cs="宋体"/>
                <w:b/>
                <w:bCs/>
                <w:color w:val="000000"/>
                <w:sz w:val="22"/>
              </w:rPr>
              <w:t xml:space="preserve">序号</w:t>
            </w:r>
            <w:r>
              <w:rPr>
                <w:rFonts w:ascii="宋体" w:hAnsi="宋体" w:cs="宋体"/>
                <w:b/>
                <w:bCs/>
                <w:color w:val="000000"/>
                <w:sz w:val="22"/>
              </w:rPr>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val="false"/>
          </w:tcPr>
          <w:p>
            <w:pPr>
              <w:pStyle w:val="892"/>
              <w:jc w:val="center"/>
              <w:widowControl/>
              <w:rPr>
                <w:rFonts w:ascii="宋体" w:hAnsi="宋体" w:cs="宋体"/>
                <w:b/>
                <w:bCs/>
                <w:color w:val="000000"/>
                <w:sz w:val="22"/>
              </w:rPr>
            </w:pPr>
            <w:r>
              <w:rPr>
                <w:rFonts w:hint="eastAsia" w:ascii="宋体" w:hAnsi="宋体" w:cs="宋体"/>
                <w:b/>
                <w:bCs/>
                <w:color w:val="000000"/>
                <w:sz w:val="22"/>
              </w:rPr>
              <w:t xml:space="preserve">设备名称</w:t>
            </w:r>
            <w:r>
              <w:rPr>
                <w:rFonts w:ascii="宋体" w:hAnsi="宋体" w:cs="宋体"/>
                <w:b/>
                <w:bCs/>
                <w:color w:val="000000"/>
                <w:sz w:val="22"/>
              </w:rPr>
            </w:r>
            <w:r/>
          </w:p>
        </w:tc>
        <w:tc>
          <w:tcPr>
            <w:tcBorders>
              <w:top w:val="single" w:color="000000" w:sz="4" w:space="0"/>
              <w:left w:val="none" w:color="000000" w:sz="4" w:space="0"/>
              <w:bottom w:val="single" w:color="000000" w:sz="4" w:space="0"/>
              <w:right w:val="single" w:color="000000" w:sz="4" w:space="0"/>
            </w:tcBorders>
            <w:tcW w:w="1729" w:type="dxa"/>
            <w:vAlign w:val="center"/>
            <w:textDirection w:val="lrTb"/>
            <w:noWrap w:val="false"/>
          </w:tcPr>
          <w:p>
            <w:pPr>
              <w:pStyle w:val="892"/>
              <w:jc w:val="center"/>
              <w:widowControl/>
              <w:rPr>
                <w:rFonts w:ascii="宋体" w:hAnsi="宋体" w:cs="宋体"/>
                <w:b/>
                <w:bCs/>
                <w:color w:val="000000"/>
                <w:sz w:val="22"/>
              </w:rPr>
            </w:pPr>
            <w:r>
              <w:rPr>
                <w:rFonts w:hint="eastAsia" w:ascii="宋体" w:hAnsi="宋体" w:cs="宋体"/>
                <w:b/>
                <w:bCs/>
                <w:color w:val="000000"/>
                <w:sz w:val="22"/>
              </w:rPr>
              <w:t xml:space="preserve">型号</w:t>
            </w:r>
            <w:r>
              <w:rPr>
                <w:rFonts w:ascii="宋体" w:hAnsi="宋体" w:cs="宋体"/>
                <w:b/>
                <w:bCs/>
                <w:color w:val="000000"/>
                <w:sz w:val="22"/>
              </w:rPr>
            </w:r>
            <w:r/>
          </w:p>
        </w:tc>
        <w:tc>
          <w:tcPr>
            <w:tcBorders>
              <w:top w:val="single" w:color="000000" w:sz="4" w:space="0"/>
              <w:left w:val="none" w:color="000000" w:sz="4" w:space="0"/>
              <w:bottom w:val="single" w:color="000000" w:sz="4" w:space="0"/>
              <w:right w:val="single" w:color="000000" w:sz="4" w:space="0"/>
            </w:tcBorders>
            <w:tcW w:w="1043" w:type="dxa"/>
            <w:vAlign w:val="center"/>
            <w:textDirection w:val="lrTb"/>
            <w:noWrap w:val="false"/>
          </w:tcPr>
          <w:p>
            <w:pPr>
              <w:pStyle w:val="892"/>
              <w:jc w:val="center"/>
              <w:widowControl/>
              <w:rPr>
                <w:rFonts w:ascii="宋体" w:hAnsi="宋体" w:cs="宋体"/>
                <w:b/>
                <w:bCs/>
                <w:color w:val="000000"/>
                <w:sz w:val="22"/>
              </w:rPr>
            </w:pPr>
            <w:r>
              <w:rPr>
                <w:rFonts w:hint="eastAsia" w:ascii="宋体" w:hAnsi="宋体" w:cs="宋体"/>
                <w:b/>
                <w:bCs/>
                <w:color w:val="000000"/>
                <w:sz w:val="22"/>
              </w:rPr>
              <w:t xml:space="preserve">单位</w:t>
            </w:r>
            <w:r>
              <w:rPr>
                <w:rFonts w:ascii="宋体" w:hAnsi="宋体" w:cs="宋体"/>
                <w:b/>
                <w:bCs/>
                <w:color w:val="000000"/>
                <w:sz w:val="22"/>
              </w:rPr>
            </w:r>
            <w:r/>
          </w:p>
        </w:tc>
        <w:tc>
          <w:tcPr>
            <w:tcBorders>
              <w:top w:val="single" w:color="000000" w:sz="4" w:space="0"/>
              <w:left w:val="none" w:color="000000" w:sz="4" w:space="0"/>
              <w:bottom w:val="single" w:color="000000" w:sz="4" w:space="0"/>
              <w:right w:val="single" w:color="000000" w:sz="4" w:space="0"/>
            </w:tcBorders>
            <w:tcW w:w="1009" w:type="dxa"/>
            <w:vAlign w:val="center"/>
            <w:textDirection w:val="lrTb"/>
            <w:noWrap w:val="false"/>
          </w:tcPr>
          <w:p>
            <w:pPr>
              <w:pStyle w:val="892"/>
              <w:jc w:val="center"/>
              <w:widowControl/>
              <w:rPr>
                <w:rFonts w:ascii="宋体" w:hAnsi="宋体" w:cs="宋体"/>
                <w:b/>
                <w:bCs/>
                <w:color w:val="000000"/>
                <w:sz w:val="22"/>
              </w:rPr>
            </w:pPr>
            <w:r>
              <w:rPr>
                <w:rFonts w:hint="eastAsia" w:ascii="宋体" w:hAnsi="宋体" w:cs="宋体"/>
                <w:b/>
                <w:bCs/>
                <w:color w:val="000000"/>
                <w:sz w:val="22"/>
              </w:rPr>
              <w:t xml:space="preserve">数量</w:t>
            </w:r>
            <w:r>
              <w:rPr>
                <w:rFonts w:ascii="宋体" w:hAnsi="宋体" w:cs="宋体"/>
                <w:b/>
                <w:bCs/>
                <w:color w:val="000000"/>
                <w:sz w:val="22"/>
              </w:rPr>
            </w:r>
            <w:r/>
          </w:p>
        </w:tc>
        <w:tc>
          <w:tcPr>
            <w:tcBorders>
              <w:top w:val="single" w:color="000000" w:sz="4" w:space="0"/>
              <w:left w:val="none" w:color="000000" w:sz="4" w:space="0"/>
              <w:bottom w:val="single" w:color="000000" w:sz="4" w:space="0"/>
              <w:right w:val="single" w:color="000000" w:sz="4" w:space="0"/>
            </w:tcBorders>
            <w:tcW w:w="1419" w:type="dxa"/>
            <w:vAlign w:val="center"/>
            <w:textDirection w:val="lrTb"/>
            <w:noWrap w:val="false"/>
          </w:tcPr>
          <w:p>
            <w:pPr>
              <w:pStyle w:val="892"/>
              <w:jc w:val="center"/>
              <w:widowControl/>
              <w:rPr>
                <w:rFonts w:hint="eastAsia" w:ascii="宋体" w:hAnsi="宋体" w:cs="宋体"/>
                <w:b/>
                <w:bCs/>
                <w:color w:val="000000"/>
                <w:sz w:val="22"/>
              </w:rPr>
            </w:pPr>
            <w:r>
              <w:rPr>
                <w:rFonts w:hint="eastAsia" w:ascii="宋体" w:hAnsi="宋体" w:cs="宋体"/>
                <w:b/>
                <w:bCs/>
                <w:color w:val="000000"/>
                <w:sz w:val="22"/>
              </w:rPr>
              <w:t xml:space="preserve">单价</w:t>
            </w:r>
            <w:r/>
          </w:p>
        </w:tc>
        <w:tc>
          <w:tcPr>
            <w:tcBorders>
              <w:top w:val="single" w:color="000000" w:sz="4" w:space="0"/>
              <w:left w:val="none" w:color="000000" w:sz="4" w:space="0"/>
              <w:bottom w:val="single" w:color="000000" w:sz="4" w:space="0"/>
              <w:right w:val="single" w:color="000000" w:sz="4" w:space="0"/>
            </w:tcBorders>
            <w:tcW w:w="2089" w:type="dxa"/>
            <w:vAlign w:val="center"/>
            <w:textDirection w:val="lrTb"/>
            <w:noWrap w:val="false"/>
          </w:tcPr>
          <w:p>
            <w:pPr>
              <w:pStyle w:val="892"/>
              <w:jc w:val="center"/>
              <w:widowControl/>
              <w:rPr>
                <w:rFonts w:hint="eastAsia" w:ascii="宋体" w:hAnsi="宋体" w:cs="宋体"/>
                <w:b/>
                <w:bCs/>
                <w:color w:val="000000"/>
                <w:sz w:val="22"/>
              </w:rPr>
            </w:pPr>
            <w:r>
              <w:rPr>
                <w:rFonts w:hint="eastAsia" w:ascii="宋体" w:hAnsi="宋体" w:cs="宋体"/>
                <w:b/>
                <w:bCs/>
                <w:color w:val="000000"/>
                <w:sz w:val="22"/>
              </w:rPr>
              <w:t xml:space="preserve">合价</w:t>
            </w:r>
            <w:r/>
          </w:p>
        </w:tc>
      </w:tr>
      <w:tr>
        <w:trPr>
          <w:trHeight w:val="750"/>
        </w:trPr>
        <w:tc>
          <w:tcPr>
            <w:tcBorders>
              <w:top w:val="none" w:color="000000" w:sz="4" w:space="0"/>
              <w:left w:val="single" w:color="000000" w:sz="4" w:space="0"/>
              <w:bottom w:val="single" w:color="000000" w:sz="4" w:space="0"/>
              <w:right w:val="single" w:color="000000" w:sz="4" w:space="0"/>
            </w:tcBorders>
            <w:tcW w:w="562" w:type="dxa"/>
            <w:vAlign w:val="center"/>
            <w:textDirection w:val="lrTb"/>
            <w:noWrap w:val="false"/>
          </w:tcPr>
          <w:p>
            <w:pPr>
              <w:pStyle w:val="892"/>
              <w:jc w:val="center"/>
              <w:widowControl/>
              <w:rPr>
                <w:rFonts w:ascii="宋体" w:hAnsi="宋体" w:cs="宋体"/>
                <w:color w:val="000000"/>
                <w:sz w:val="22"/>
              </w:rPr>
            </w:pPr>
            <w:r>
              <w:rPr>
                <w:rFonts w:hint="eastAsia" w:ascii="宋体" w:hAnsi="宋体" w:cs="宋体"/>
                <w:color w:val="000000"/>
                <w:sz w:val="22"/>
              </w:rPr>
              <w:t xml:space="preserve">1</w:t>
            </w:r>
            <w:r>
              <w:rPr>
                <w:rFonts w:ascii="宋体" w:hAnsi="宋体" w:cs="宋体"/>
                <w:color w:val="000000"/>
                <w:sz w:val="22"/>
              </w:rPr>
            </w:r>
            <w:r/>
          </w:p>
        </w:tc>
        <w:tc>
          <w:tcPr>
            <w:tcBorders>
              <w:top w:val="none" w:color="000000" w:sz="4" w:space="0"/>
              <w:left w:val="none" w:color="000000" w:sz="4" w:space="0"/>
              <w:bottom w:val="single" w:color="000000" w:sz="4" w:space="0"/>
              <w:right w:val="single" w:color="000000" w:sz="4" w:space="0"/>
            </w:tcBorders>
            <w:tcW w:w="1602" w:type="dxa"/>
            <w:vAlign w:val="center"/>
            <w:textDirection w:val="lrTb"/>
            <w:noWrap w:val="false"/>
          </w:tcPr>
          <w:p>
            <w:pPr>
              <w:pStyle w:val="892"/>
              <w:jc w:val="left"/>
              <w:widowControl/>
              <w:rPr>
                <w:rFonts w:ascii="宋体" w:hAnsi="宋体" w:cs="宋体"/>
                <w:color w:val="000000"/>
                <w:sz w:val="22"/>
              </w:rPr>
            </w:pPr>
            <w:r>
              <w:rPr>
                <w:rFonts w:hint="eastAsia" w:ascii="宋体" w:hAnsi="宋体" w:cs="宋体"/>
                <w:color w:val="000000"/>
                <w:sz w:val="22"/>
              </w:rPr>
              <w:t xml:space="preserve">融合通信调度平台</w:t>
            </w:r>
            <w:r>
              <w:rPr>
                <w:rFonts w:ascii="宋体" w:hAnsi="宋体" w:cs="宋体"/>
                <w:color w:val="000000"/>
                <w:sz w:val="22"/>
              </w:rPr>
            </w:r>
            <w:r/>
          </w:p>
        </w:tc>
        <w:tc>
          <w:tcPr>
            <w:tcBorders>
              <w:top w:val="none" w:color="000000" w:sz="4" w:space="0"/>
              <w:left w:val="none" w:color="000000" w:sz="4" w:space="0"/>
              <w:bottom w:val="single" w:color="000000" w:sz="4" w:space="0"/>
              <w:right w:val="single" w:color="000000" w:sz="4" w:space="0"/>
            </w:tcBorders>
            <w:tcW w:w="1729" w:type="dxa"/>
            <w:vAlign w:val="center"/>
            <w:textDirection w:val="lrTb"/>
            <w:noWrap w:val="false"/>
          </w:tcPr>
          <w:p>
            <w:pPr>
              <w:pStyle w:val="892"/>
              <w:jc w:val="left"/>
              <w:widowControl/>
              <w:rPr>
                <w:rFonts w:ascii="宋体" w:hAnsi="宋体" w:cs="宋体"/>
                <w:color w:val="000000"/>
                <w:sz w:val="22"/>
              </w:rPr>
            </w:pPr>
            <w:r>
              <w:rPr>
                <w:rFonts w:ascii="宋体" w:hAnsi="宋体" w:cs="宋体"/>
                <w:color w:val="000000"/>
                <w:sz w:val="22"/>
              </w:rPr>
            </w:r>
            <w:r/>
          </w:p>
        </w:tc>
        <w:tc>
          <w:tcPr>
            <w:tcBorders>
              <w:top w:val="none" w:color="000000" w:sz="4" w:space="0"/>
              <w:left w:val="none" w:color="000000" w:sz="4" w:space="0"/>
              <w:bottom w:val="single" w:color="000000" w:sz="4" w:space="0"/>
              <w:right w:val="single" w:color="000000" w:sz="4" w:space="0"/>
            </w:tcBorders>
            <w:tcW w:w="1043" w:type="dxa"/>
            <w:vAlign w:val="center"/>
            <w:textDirection w:val="lrTb"/>
            <w:noWrap w:val="false"/>
          </w:tcPr>
          <w:p>
            <w:pPr>
              <w:pStyle w:val="892"/>
              <w:jc w:val="center"/>
              <w:widowControl/>
              <w:rPr>
                <w:rFonts w:ascii="宋体" w:hAnsi="宋体" w:cs="宋体"/>
                <w:color w:val="000000"/>
                <w:sz w:val="22"/>
              </w:rPr>
            </w:pPr>
            <w:r>
              <w:rPr>
                <w:rFonts w:hint="eastAsia" w:ascii="宋体" w:hAnsi="宋体" w:cs="宋体"/>
                <w:color w:val="000000"/>
                <w:sz w:val="22"/>
              </w:rPr>
              <w:t xml:space="preserve">套 </w:t>
            </w:r>
            <w:r>
              <w:rPr>
                <w:rFonts w:ascii="宋体" w:hAnsi="宋体" w:cs="宋体"/>
                <w:color w:val="000000"/>
                <w:sz w:val="22"/>
              </w:rPr>
            </w:r>
            <w:r/>
          </w:p>
        </w:tc>
        <w:tc>
          <w:tcPr>
            <w:tcBorders>
              <w:top w:val="none" w:color="000000" w:sz="4" w:space="0"/>
              <w:left w:val="none" w:color="000000" w:sz="4" w:space="0"/>
              <w:bottom w:val="single" w:color="000000" w:sz="4" w:space="0"/>
              <w:right w:val="single" w:color="000000" w:sz="4" w:space="0"/>
            </w:tcBorders>
            <w:tcW w:w="1009" w:type="dxa"/>
            <w:vAlign w:val="center"/>
            <w:textDirection w:val="lrTb"/>
            <w:noWrap w:val="false"/>
          </w:tcPr>
          <w:p>
            <w:pPr>
              <w:pStyle w:val="892"/>
              <w:jc w:val="center"/>
              <w:widowControl/>
              <w:rPr>
                <w:rFonts w:ascii="宋体" w:hAnsi="宋体" w:cs="宋体"/>
                <w:color w:val="000000"/>
                <w:sz w:val="22"/>
              </w:rPr>
            </w:pPr>
            <w:r>
              <w:rPr>
                <w:rFonts w:hint="eastAsia" w:ascii="宋体" w:hAnsi="宋体" w:cs="宋体"/>
                <w:color w:val="000000"/>
                <w:sz w:val="22"/>
              </w:rPr>
              <w:t xml:space="preserve">1</w:t>
            </w:r>
            <w:r>
              <w:rPr>
                <w:rFonts w:ascii="宋体" w:hAnsi="宋体" w:cs="宋体"/>
                <w:color w:val="000000"/>
                <w:sz w:val="22"/>
              </w:rPr>
            </w:r>
            <w:r/>
          </w:p>
        </w:tc>
        <w:tc>
          <w:tcPr>
            <w:tcBorders>
              <w:top w:val="none" w:color="000000" w:sz="4" w:space="0"/>
              <w:left w:val="none" w:color="000000" w:sz="4" w:space="0"/>
              <w:bottom w:val="single" w:color="000000" w:sz="4" w:space="0"/>
              <w:right w:val="single" w:color="000000" w:sz="4" w:space="0"/>
            </w:tcBorders>
            <w:tcW w:w="1419" w:type="dxa"/>
            <w:vAlign w:val="center"/>
            <w:textDirection w:val="lrTb"/>
            <w:noWrap w:val="false"/>
          </w:tcPr>
          <w:p>
            <w:pPr>
              <w:pStyle w:val="892"/>
              <w:jc w:val="center"/>
              <w:widowControl/>
              <w:rPr>
                <w:rFonts w:hint="eastAsia" w:ascii="宋体" w:hAnsi="宋体" w:cs="宋体"/>
                <w:color w:val="000000"/>
                <w:sz w:val="22"/>
              </w:rPr>
            </w:pPr>
            <w:r>
              <w:rPr>
                <w:rFonts w:hint="eastAsia" w:ascii="宋体" w:hAnsi="宋体" w:cs="宋体"/>
                <w:color w:val="000000"/>
                <w:sz w:val="22"/>
              </w:rPr>
            </w:r>
            <w:r/>
          </w:p>
        </w:tc>
        <w:tc>
          <w:tcPr>
            <w:tcBorders>
              <w:top w:val="none" w:color="000000" w:sz="4" w:space="0"/>
              <w:left w:val="none" w:color="000000" w:sz="4" w:space="0"/>
              <w:bottom w:val="single" w:color="000000" w:sz="4" w:space="0"/>
              <w:right w:val="single" w:color="000000" w:sz="4" w:space="0"/>
            </w:tcBorders>
            <w:tcW w:w="2089" w:type="dxa"/>
            <w:vAlign w:val="center"/>
            <w:textDirection w:val="lrTb"/>
            <w:noWrap w:val="false"/>
          </w:tcPr>
          <w:p>
            <w:pPr>
              <w:pStyle w:val="892"/>
              <w:jc w:val="center"/>
              <w:widowControl/>
              <w:rPr>
                <w:rFonts w:hint="eastAsia" w:ascii="宋体" w:hAnsi="宋体" w:cs="宋体"/>
                <w:color w:val="000000"/>
                <w:sz w:val="22"/>
              </w:rPr>
            </w:pPr>
            <w:r>
              <w:rPr>
                <w:rFonts w:hint="eastAsia" w:ascii="宋体" w:hAnsi="宋体" w:cs="宋体"/>
                <w:color w:val="000000"/>
                <w:sz w:val="22"/>
              </w:rPr>
            </w:r>
            <w:r/>
          </w:p>
        </w:tc>
      </w:tr>
      <w:tr>
        <w:trPr>
          <w:trHeight w:val="750"/>
        </w:trPr>
        <w:tc>
          <w:tcPr>
            <w:tcBorders>
              <w:top w:val="none" w:color="000000" w:sz="4" w:space="0"/>
              <w:left w:val="single" w:color="000000" w:sz="4" w:space="0"/>
              <w:bottom w:val="single" w:color="000000" w:sz="4" w:space="0"/>
              <w:right w:val="single" w:color="000000" w:sz="4" w:space="0"/>
            </w:tcBorders>
            <w:tcW w:w="562" w:type="dxa"/>
            <w:vAlign w:val="center"/>
            <w:textDirection w:val="lrTb"/>
            <w:noWrap w:val="false"/>
          </w:tcPr>
          <w:p>
            <w:pPr>
              <w:pStyle w:val="892"/>
              <w:jc w:val="center"/>
              <w:widowControl/>
              <w:rPr>
                <w:rFonts w:ascii="宋体" w:hAnsi="宋体" w:cs="宋体"/>
                <w:color w:val="000000"/>
                <w:sz w:val="22"/>
              </w:rPr>
            </w:pPr>
            <w:r>
              <w:rPr>
                <w:rFonts w:hint="eastAsia" w:ascii="宋体" w:hAnsi="宋体" w:cs="宋体"/>
                <w:color w:val="000000"/>
                <w:sz w:val="22"/>
              </w:rPr>
              <w:t xml:space="preserve">2</w:t>
            </w:r>
            <w:r>
              <w:rPr>
                <w:rFonts w:ascii="宋体" w:hAnsi="宋体" w:cs="宋体"/>
                <w:color w:val="000000"/>
                <w:sz w:val="22"/>
              </w:rPr>
            </w:r>
            <w:r/>
          </w:p>
        </w:tc>
        <w:tc>
          <w:tcPr>
            <w:tcBorders>
              <w:top w:val="none" w:color="000000" w:sz="4" w:space="0"/>
              <w:left w:val="none" w:color="000000" w:sz="4" w:space="0"/>
              <w:bottom w:val="single" w:color="000000" w:sz="4" w:space="0"/>
              <w:right w:val="single" w:color="000000" w:sz="4" w:space="0"/>
            </w:tcBorders>
            <w:tcW w:w="1602" w:type="dxa"/>
            <w:vAlign w:val="center"/>
            <w:textDirection w:val="lrTb"/>
            <w:noWrap w:val="false"/>
          </w:tcPr>
          <w:p>
            <w:pPr>
              <w:pStyle w:val="892"/>
              <w:jc w:val="left"/>
              <w:widowControl/>
              <w:rPr>
                <w:rFonts w:ascii="宋体" w:hAnsi="宋体" w:cs="宋体"/>
                <w:color w:val="000000"/>
                <w:sz w:val="22"/>
              </w:rPr>
            </w:pPr>
            <w:r>
              <w:rPr>
                <w:rFonts w:hint="eastAsia" w:ascii="宋体" w:hAnsi="宋体" w:cs="宋体"/>
                <w:color w:val="000000"/>
                <w:sz w:val="22"/>
              </w:rPr>
              <w:t xml:space="preserve">融合通信调度平台监控终端接入量升级包（10000路）</w:t>
            </w:r>
            <w:r>
              <w:rPr>
                <w:rFonts w:ascii="宋体" w:hAnsi="宋体" w:cs="宋体"/>
                <w:color w:val="000000"/>
                <w:sz w:val="22"/>
              </w:rPr>
            </w:r>
            <w:r/>
          </w:p>
        </w:tc>
        <w:tc>
          <w:tcPr>
            <w:tcBorders>
              <w:top w:val="none" w:color="000000" w:sz="4" w:space="0"/>
              <w:left w:val="none" w:color="000000" w:sz="4" w:space="0"/>
              <w:bottom w:val="single" w:color="000000" w:sz="4" w:space="0"/>
              <w:right w:val="single" w:color="000000" w:sz="4" w:space="0"/>
            </w:tcBorders>
            <w:tcW w:w="1729" w:type="dxa"/>
            <w:vAlign w:val="center"/>
            <w:textDirection w:val="lrTb"/>
            <w:noWrap w:val="false"/>
          </w:tcPr>
          <w:p>
            <w:pPr>
              <w:pStyle w:val="892"/>
              <w:jc w:val="left"/>
              <w:widowControl/>
              <w:rPr>
                <w:rFonts w:ascii="宋体" w:hAnsi="宋体" w:cs="宋体"/>
                <w:color w:val="000000"/>
                <w:sz w:val="22"/>
              </w:rPr>
            </w:pPr>
            <w:r>
              <w:rPr>
                <w:rFonts w:ascii="宋体" w:hAnsi="宋体" w:cs="宋体"/>
                <w:color w:val="000000"/>
                <w:sz w:val="22"/>
              </w:rPr>
            </w:r>
            <w:r/>
          </w:p>
        </w:tc>
        <w:tc>
          <w:tcPr>
            <w:tcBorders>
              <w:top w:val="none" w:color="000000" w:sz="4" w:space="0"/>
              <w:left w:val="none" w:color="000000" w:sz="4" w:space="0"/>
              <w:bottom w:val="single" w:color="000000" w:sz="4" w:space="0"/>
              <w:right w:val="single" w:color="000000" w:sz="4" w:space="0"/>
            </w:tcBorders>
            <w:tcW w:w="1043" w:type="dxa"/>
            <w:vAlign w:val="center"/>
            <w:textDirection w:val="lrTb"/>
            <w:noWrap w:val="false"/>
          </w:tcPr>
          <w:p>
            <w:pPr>
              <w:pStyle w:val="892"/>
              <w:jc w:val="center"/>
              <w:widowControl/>
              <w:rPr>
                <w:rFonts w:ascii="宋体" w:hAnsi="宋体" w:cs="宋体"/>
                <w:color w:val="000000"/>
                <w:sz w:val="22"/>
              </w:rPr>
            </w:pPr>
            <w:r>
              <w:rPr>
                <w:rFonts w:hint="eastAsia" w:ascii="宋体" w:hAnsi="宋体" w:cs="宋体"/>
                <w:color w:val="000000"/>
                <w:sz w:val="22"/>
              </w:rPr>
              <w:t xml:space="preserve">套</w:t>
            </w:r>
            <w:r>
              <w:rPr>
                <w:rFonts w:ascii="宋体" w:hAnsi="宋体" w:cs="宋体"/>
                <w:color w:val="000000"/>
                <w:sz w:val="22"/>
              </w:rPr>
            </w:r>
            <w:r/>
          </w:p>
        </w:tc>
        <w:tc>
          <w:tcPr>
            <w:tcBorders>
              <w:top w:val="none" w:color="000000" w:sz="4" w:space="0"/>
              <w:left w:val="none" w:color="000000" w:sz="4" w:space="0"/>
              <w:bottom w:val="single" w:color="000000" w:sz="4" w:space="0"/>
              <w:right w:val="single" w:color="000000" w:sz="4" w:space="0"/>
            </w:tcBorders>
            <w:tcW w:w="1009" w:type="dxa"/>
            <w:vAlign w:val="center"/>
            <w:textDirection w:val="lrTb"/>
            <w:noWrap w:val="false"/>
          </w:tcPr>
          <w:p>
            <w:pPr>
              <w:pStyle w:val="892"/>
              <w:jc w:val="center"/>
              <w:widowControl/>
              <w:rPr>
                <w:rFonts w:ascii="宋体" w:hAnsi="宋体" w:cs="宋体"/>
                <w:color w:val="000000"/>
                <w:sz w:val="22"/>
              </w:rPr>
            </w:pPr>
            <w:r>
              <w:rPr>
                <w:rFonts w:hint="eastAsia" w:ascii="宋体" w:hAnsi="宋体" w:cs="宋体"/>
                <w:color w:val="000000"/>
                <w:sz w:val="22"/>
              </w:rPr>
              <w:t xml:space="preserve">3</w:t>
            </w:r>
            <w:r>
              <w:rPr>
                <w:rFonts w:ascii="宋体" w:hAnsi="宋体" w:cs="宋体"/>
                <w:color w:val="000000"/>
                <w:sz w:val="22"/>
              </w:rPr>
            </w:r>
            <w:r/>
          </w:p>
        </w:tc>
        <w:tc>
          <w:tcPr>
            <w:tcBorders>
              <w:top w:val="none" w:color="000000" w:sz="4" w:space="0"/>
              <w:left w:val="none" w:color="000000" w:sz="4" w:space="0"/>
              <w:bottom w:val="single" w:color="000000" w:sz="4" w:space="0"/>
              <w:right w:val="single" w:color="000000" w:sz="4" w:space="0"/>
            </w:tcBorders>
            <w:tcW w:w="1419" w:type="dxa"/>
            <w:vAlign w:val="center"/>
            <w:textDirection w:val="lrTb"/>
            <w:noWrap w:val="false"/>
          </w:tcPr>
          <w:p>
            <w:pPr>
              <w:pStyle w:val="892"/>
              <w:jc w:val="center"/>
              <w:widowControl/>
              <w:rPr>
                <w:rFonts w:hint="eastAsia" w:ascii="宋体" w:hAnsi="宋体" w:cs="宋体"/>
                <w:color w:val="000000"/>
                <w:sz w:val="22"/>
              </w:rPr>
            </w:pPr>
            <w:r>
              <w:rPr>
                <w:rFonts w:hint="eastAsia" w:ascii="宋体" w:hAnsi="宋体" w:cs="宋体"/>
                <w:color w:val="000000"/>
                <w:sz w:val="22"/>
              </w:rPr>
            </w:r>
            <w:r/>
          </w:p>
        </w:tc>
        <w:tc>
          <w:tcPr>
            <w:tcBorders>
              <w:top w:val="none" w:color="000000" w:sz="4" w:space="0"/>
              <w:left w:val="none" w:color="000000" w:sz="4" w:space="0"/>
              <w:bottom w:val="single" w:color="000000" w:sz="4" w:space="0"/>
              <w:right w:val="single" w:color="000000" w:sz="4" w:space="0"/>
            </w:tcBorders>
            <w:tcW w:w="2089" w:type="dxa"/>
            <w:vAlign w:val="center"/>
            <w:textDirection w:val="lrTb"/>
            <w:noWrap w:val="false"/>
          </w:tcPr>
          <w:p>
            <w:pPr>
              <w:pStyle w:val="892"/>
              <w:jc w:val="center"/>
              <w:widowControl/>
              <w:rPr>
                <w:rFonts w:hint="eastAsia" w:ascii="宋体" w:hAnsi="宋体" w:cs="宋体"/>
                <w:color w:val="000000"/>
                <w:sz w:val="22"/>
              </w:rPr>
            </w:pPr>
            <w:r>
              <w:rPr>
                <w:rFonts w:hint="eastAsia" w:ascii="宋体" w:hAnsi="宋体" w:cs="宋体"/>
                <w:color w:val="000000"/>
                <w:sz w:val="22"/>
              </w:rPr>
            </w:r>
            <w:r/>
          </w:p>
        </w:tc>
      </w:tr>
      <w:tr>
        <w:trPr>
          <w:trHeight w:val="750"/>
        </w:trPr>
        <w:tc>
          <w:tcPr>
            <w:tcBorders>
              <w:top w:val="none" w:color="000000" w:sz="4" w:space="0"/>
              <w:left w:val="single" w:color="000000" w:sz="4" w:space="0"/>
              <w:bottom w:val="single" w:color="000000" w:sz="4" w:space="0"/>
              <w:right w:val="single" w:color="000000" w:sz="4" w:space="0"/>
            </w:tcBorders>
            <w:tcW w:w="562" w:type="dxa"/>
            <w:vAlign w:val="center"/>
            <w:textDirection w:val="lrTb"/>
            <w:noWrap w:val="false"/>
          </w:tcPr>
          <w:p>
            <w:pPr>
              <w:pStyle w:val="892"/>
              <w:jc w:val="center"/>
              <w:widowControl/>
              <w:rPr>
                <w:rFonts w:ascii="宋体" w:hAnsi="宋体" w:cs="宋体"/>
                <w:color w:val="000000"/>
                <w:sz w:val="22"/>
              </w:rPr>
            </w:pPr>
            <w:r>
              <w:rPr>
                <w:rFonts w:hint="eastAsia" w:ascii="宋体" w:hAnsi="宋体" w:cs="宋体"/>
                <w:color w:val="000000"/>
                <w:sz w:val="22"/>
              </w:rPr>
              <w:t xml:space="preserve">3</w:t>
            </w:r>
            <w:r>
              <w:rPr>
                <w:rFonts w:ascii="宋体" w:hAnsi="宋体" w:cs="宋体"/>
                <w:color w:val="000000"/>
                <w:sz w:val="22"/>
              </w:rPr>
            </w:r>
            <w:r/>
          </w:p>
        </w:tc>
        <w:tc>
          <w:tcPr>
            <w:tcBorders>
              <w:top w:val="none" w:color="000000" w:sz="4" w:space="0"/>
              <w:left w:val="none" w:color="000000" w:sz="4" w:space="0"/>
              <w:bottom w:val="single" w:color="000000" w:sz="4" w:space="0"/>
              <w:right w:val="single" w:color="000000" w:sz="4" w:space="0"/>
            </w:tcBorders>
            <w:tcW w:w="1602" w:type="dxa"/>
            <w:vAlign w:val="center"/>
            <w:textDirection w:val="lrTb"/>
            <w:noWrap w:val="false"/>
          </w:tcPr>
          <w:p>
            <w:pPr>
              <w:pStyle w:val="892"/>
              <w:jc w:val="left"/>
              <w:widowControl/>
              <w:rPr>
                <w:rFonts w:ascii="宋体" w:hAnsi="宋体" w:cs="宋体"/>
                <w:color w:val="000000"/>
                <w:sz w:val="22"/>
              </w:rPr>
            </w:pPr>
            <w:r>
              <w:rPr>
                <w:rFonts w:hint="eastAsia" w:ascii="宋体" w:hAnsi="宋体" w:cs="宋体"/>
                <w:color w:val="000000"/>
                <w:sz w:val="22"/>
              </w:rPr>
              <w:t xml:space="preserve">融合通信开放平台</w:t>
            </w:r>
            <w:r>
              <w:rPr>
                <w:rFonts w:ascii="宋体" w:hAnsi="宋体" w:cs="宋体"/>
                <w:color w:val="000000"/>
                <w:sz w:val="22"/>
              </w:rPr>
            </w:r>
            <w:r/>
          </w:p>
        </w:tc>
        <w:tc>
          <w:tcPr>
            <w:tcBorders>
              <w:top w:val="none" w:color="000000" w:sz="4" w:space="0"/>
              <w:left w:val="none" w:color="000000" w:sz="4" w:space="0"/>
              <w:bottom w:val="single" w:color="000000" w:sz="4" w:space="0"/>
              <w:right w:val="single" w:color="000000" w:sz="4" w:space="0"/>
            </w:tcBorders>
            <w:tcW w:w="1729" w:type="dxa"/>
            <w:vAlign w:val="center"/>
            <w:textDirection w:val="lrTb"/>
            <w:noWrap w:val="false"/>
          </w:tcPr>
          <w:p>
            <w:pPr>
              <w:pStyle w:val="892"/>
              <w:jc w:val="left"/>
              <w:widowControl/>
              <w:rPr>
                <w:rFonts w:ascii="宋体" w:hAnsi="宋体" w:cs="宋体"/>
                <w:color w:val="000000"/>
                <w:sz w:val="22"/>
              </w:rPr>
            </w:pPr>
            <w:r>
              <w:rPr>
                <w:rFonts w:ascii="宋体" w:hAnsi="宋体" w:cs="宋体"/>
                <w:color w:val="000000"/>
                <w:sz w:val="22"/>
              </w:rPr>
            </w:r>
            <w:r/>
          </w:p>
        </w:tc>
        <w:tc>
          <w:tcPr>
            <w:tcBorders>
              <w:top w:val="none" w:color="000000" w:sz="4" w:space="0"/>
              <w:left w:val="none" w:color="000000" w:sz="4" w:space="0"/>
              <w:bottom w:val="single" w:color="000000" w:sz="4" w:space="0"/>
              <w:right w:val="single" w:color="000000" w:sz="4" w:space="0"/>
            </w:tcBorders>
            <w:tcW w:w="1043" w:type="dxa"/>
            <w:vAlign w:val="center"/>
            <w:textDirection w:val="lrTb"/>
            <w:noWrap w:val="false"/>
          </w:tcPr>
          <w:p>
            <w:pPr>
              <w:pStyle w:val="892"/>
              <w:jc w:val="center"/>
              <w:widowControl/>
              <w:rPr>
                <w:rFonts w:ascii="宋体" w:hAnsi="宋体" w:cs="宋体"/>
                <w:color w:val="000000"/>
                <w:sz w:val="22"/>
              </w:rPr>
            </w:pPr>
            <w:r>
              <w:rPr>
                <w:rFonts w:hint="eastAsia" w:ascii="宋体" w:hAnsi="宋体" w:cs="宋体"/>
                <w:color w:val="000000"/>
                <w:sz w:val="22"/>
              </w:rPr>
              <w:t xml:space="preserve">套 </w:t>
            </w:r>
            <w:r>
              <w:rPr>
                <w:rFonts w:ascii="宋体" w:hAnsi="宋体" w:cs="宋体"/>
                <w:color w:val="000000"/>
                <w:sz w:val="22"/>
              </w:rPr>
            </w:r>
            <w:r/>
          </w:p>
        </w:tc>
        <w:tc>
          <w:tcPr>
            <w:tcBorders>
              <w:top w:val="none" w:color="000000" w:sz="4" w:space="0"/>
              <w:left w:val="none" w:color="000000" w:sz="4" w:space="0"/>
              <w:bottom w:val="single" w:color="000000" w:sz="4" w:space="0"/>
              <w:right w:val="single" w:color="000000" w:sz="4" w:space="0"/>
            </w:tcBorders>
            <w:tcW w:w="1009" w:type="dxa"/>
            <w:vAlign w:val="center"/>
            <w:textDirection w:val="lrTb"/>
            <w:noWrap w:val="false"/>
          </w:tcPr>
          <w:p>
            <w:pPr>
              <w:pStyle w:val="892"/>
              <w:jc w:val="center"/>
              <w:widowControl/>
              <w:rPr>
                <w:rFonts w:ascii="宋体" w:hAnsi="宋体" w:cs="宋体"/>
                <w:color w:val="000000"/>
                <w:sz w:val="22"/>
              </w:rPr>
            </w:pPr>
            <w:r>
              <w:rPr>
                <w:rFonts w:hint="eastAsia" w:ascii="宋体" w:hAnsi="宋体" w:cs="宋体"/>
                <w:color w:val="000000"/>
                <w:sz w:val="22"/>
              </w:rPr>
              <w:t xml:space="preserve">1</w:t>
            </w:r>
            <w:r>
              <w:rPr>
                <w:rFonts w:ascii="宋体" w:hAnsi="宋体" w:cs="宋体"/>
                <w:color w:val="000000"/>
                <w:sz w:val="22"/>
              </w:rPr>
            </w:r>
            <w:r/>
          </w:p>
        </w:tc>
        <w:tc>
          <w:tcPr>
            <w:tcBorders>
              <w:top w:val="none" w:color="000000" w:sz="4" w:space="0"/>
              <w:left w:val="none" w:color="000000" w:sz="4" w:space="0"/>
              <w:bottom w:val="single" w:color="000000" w:sz="4" w:space="0"/>
              <w:right w:val="single" w:color="000000" w:sz="4" w:space="0"/>
            </w:tcBorders>
            <w:tcW w:w="1419" w:type="dxa"/>
            <w:vAlign w:val="center"/>
            <w:textDirection w:val="lrTb"/>
            <w:noWrap w:val="false"/>
          </w:tcPr>
          <w:p>
            <w:pPr>
              <w:pStyle w:val="892"/>
              <w:jc w:val="center"/>
              <w:widowControl/>
              <w:rPr>
                <w:rFonts w:hint="eastAsia" w:ascii="宋体" w:hAnsi="宋体" w:cs="宋体"/>
                <w:color w:val="000000"/>
                <w:sz w:val="22"/>
              </w:rPr>
            </w:pPr>
            <w:r>
              <w:rPr>
                <w:rFonts w:hint="eastAsia" w:ascii="宋体" w:hAnsi="宋体" w:cs="宋体"/>
                <w:color w:val="000000"/>
                <w:sz w:val="22"/>
              </w:rPr>
            </w:r>
            <w:r/>
          </w:p>
        </w:tc>
        <w:tc>
          <w:tcPr>
            <w:tcBorders>
              <w:top w:val="none" w:color="000000" w:sz="4" w:space="0"/>
              <w:left w:val="none" w:color="000000" w:sz="4" w:space="0"/>
              <w:bottom w:val="single" w:color="000000" w:sz="4" w:space="0"/>
              <w:right w:val="single" w:color="000000" w:sz="4" w:space="0"/>
            </w:tcBorders>
            <w:tcW w:w="2089" w:type="dxa"/>
            <w:vAlign w:val="center"/>
            <w:textDirection w:val="lrTb"/>
            <w:noWrap w:val="false"/>
          </w:tcPr>
          <w:p>
            <w:pPr>
              <w:pStyle w:val="892"/>
              <w:jc w:val="center"/>
              <w:widowControl/>
              <w:rPr>
                <w:rFonts w:hint="eastAsia" w:ascii="宋体" w:hAnsi="宋体" w:cs="宋体"/>
                <w:color w:val="000000"/>
                <w:sz w:val="22"/>
              </w:rPr>
            </w:pPr>
            <w:r>
              <w:rPr>
                <w:rFonts w:hint="eastAsia" w:ascii="宋体" w:hAnsi="宋体" w:cs="宋体"/>
                <w:color w:val="000000"/>
                <w:sz w:val="22"/>
              </w:rPr>
            </w:r>
            <w:r/>
          </w:p>
        </w:tc>
      </w:tr>
      <w:tr>
        <w:trPr>
          <w:trHeight w:val="750"/>
        </w:trPr>
        <w:tc>
          <w:tcPr>
            <w:tcBorders>
              <w:top w:val="none" w:color="000000" w:sz="4" w:space="0"/>
              <w:left w:val="single" w:color="000000" w:sz="4" w:space="0"/>
              <w:bottom w:val="single" w:color="000000" w:sz="4" w:space="0"/>
              <w:right w:val="single" w:color="000000" w:sz="4" w:space="0"/>
            </w:tcBorders>
            <w:tcW w:w="562" w:type="dxa"/>
            <w:vAlign w:val="center"/>
            <w:textDirection w:val="lrTb"/>
            <w:noWrap w:val="false"/>
          </w:tcPr>
          <w:p>
            <w:pPr>
              <w:pStyle w:val="892"/>
              <w:jc w:val="center"/>
              <w:widowControl/>
              <w:rPr>
                <w:rFonts w:ascii="宋体" w:hAnsi="宋体" w:cs="宋体"/>
                <w:color w:val="000000"/>
                <w:sz w:val="22"/>
              </w:rPr>
            </w:pPr>
            <w:r>
              <w:rPr>
                <w:rFonts w:hint="eastAsia" w:ascii="宋体" w:hAnsi="宋体" w:cs="宋体"/>
                <w:color w:val="000000"/>
                <w:sz w:val="22"/>
              </w:rPr>
              <w:t xml:space="preserve">4</w:t>
            </w:r>
            <w:r>
              <w:rPr>
                <w:rFonts w:ascii="宋体" w:hAnsi="宋体" w:cs="宋体"/>
                <w:color w:val="000000"/>
                <w:sz w:val="22"/>
              </w:rPr>
            </w:r>
            <w:r/>
          </w:p>
        </w:tc>
        <w:tc>
          <w:tcPr>
            <w:tcBorders>
              <w:top w:val="none" w:color="000000" w:sz="4" w:space="0"/>
              <w:left w:val="none" w:color="000000" w:sz="4" w:space="0"/>
              <w:bottom w:val="single" w:color="000000" w:sz="4" w:space="0"/>
              <w:right w:val="single" w:color="000000" w:sz="4" w:space="0"/>
            </w:tcBorders>
            <w:tcW w:w="1602" w:type="dxa"/>
            <w:vAlign w:val="center"/>
            <w:textDirection w:val="lrTb"/>
            <w:noWrap w:val="false"/>
          </w:tcPr>
          <w:p>
            <w:pPr>
              <w:pStyle w:val="892"/>
              <w:jc w:val="left"/>
              <w:widowControl/>
              <w:rPr>
                <w:rFonts w:ascii="宋体" w:hAnsi="宋体" w:cs="宋体"/>
                <w:color w:val="000000"/>
                <w:sz w:val="22"/>
              </w:rPr>
            </w:pPr>
            <w:r>
              <w:rPr>
                <w:rFonts w:hint="eastAsia" w:ascii="宋体" w:hAnsi="宋体" w:cs="宋体"/>
                <w:color w:val="000000"/>
                <w:sz w:val="22"/>
              </w:rPr>
              <w:t xml:space="preserve">融合通信调度平台数字集群接入量升级包（1000路）</w:t>
            </w:r>
            <w:r>
              <w:rPr>
                <w:rFonts w:ascii="宋体" w:hAnsi="宋体" w:cs="宋体"/>
                <w:color w:val="000000"/>
                <w:sz w:val="22"/>
              </w:rPr>
            </w:r>
            <w:r/>
          </w:p>
        </w:tc>
        <w:tc>
          <w:tcPr>
            <w:tcBorders>
              <w:top w:val="none" w:color="000000" w:sz="4" w:space="0"/>
              <w:left w:val="none" w:color="000000" w:sz="4" w:space="0"/>
              <w:bottom w:val="single" w:color="000000" w:sz="4" w:space="0"/>
              <w:right w:val="single" w:color="000000" w:sz="4" w:space="0"/>
            </w:tcBorders>
            <w:tcW w:w="1729" w:type="dxa"/>
            <w:vAlign w:val="center"/>
            <w:textDirection w:val="lrTb"/>
            <w:noWrap w:val="false"/>
          </w:tcPr>
          <w:p>
            <w:pPr>
              <w:pStyle w:val="892"/>
              <w:jc w:val="left"/>
              <w:widowControl/>
              <w:rPr>
                <w:rFonts w:ascii="宋体" w:hAnsi="宋体" w:cs="宋体"/>
                <w:color w:val="000000"/>
                <w:sz w:val="22"/>
              </w:rPr>
            </w:pPr>
            <w:r>
              <w:rPr>
                <w:rFonts w:ascii="宋体" w:hAnsi="宋体" w:cs="宋体"/>
                <w:color w:val="000000"/>
                <w:sz w:val="22"/>
              </w:rPr>
            </w:r>
            <w:r/>
          </w:p>
        </w:tc>
        <w:tc>
          <w:tcPr>
            <w:tcBorders>
              <w:top w:val="none" w:color="000000" w:sz="4" w:space="0"/>
              <w:left w:val="none" w:color="000000" w:sz="4" w:space="0"/>
              <w:bottom w:val="single" w:color="000000" w:sz="4" w:space="0"/>
              <w:right w:val="single" w:color="000000" w:sz="4" w:space="0"/>
            </w:tcBorders>
            <w:tcW w:w="1043" w:type="dxa"/>
            <w:vAlign w:val="center"/>
            <w:textDirection w:val="lrTb"/>
            <w:noWrap w:val="false"/>
          </w:tcPr>
          <w:p>
            <w:pPr>
              <w:pStyle w:val="892"/>
              <w:jc w:val="center"/>
              <w:widowControl/>
              <w:rPr>
                <w:rFonts w:ascii="宋体" w:hAnsi="宋体" w:cs="宋体"/>
                <w:color w:val="000000"/>
                <w:sz w:val="22"/>
              </w:rPr>
            </w:pPr>
            <w:r>
              <w:rPr>
                <w:rFonts w:hint="eastAsia" w:ascii="宋体" w:hAnsi="宋体" w:cs="宋体"/>
                <w:color w:val="000000"/>
                <w:sz w:val="22"/>
              </w:rPr>
              <w:t xml:space="preserve">套</w:t>
            </w:r>
            <w:r>
              <w:rPr>
                <w:rFonts w:ascii="宋体" w:hAnsi="宋体" w:cs="宋体"/>
                <w:color w:val="000000"/>
                <w:sz w:val="22"/>
              </w:rPr>
            </w:r>
            <w:r/>
          </w:p>
        </w:tc>
        <w:tc>
          <w:tcPr>
            <w:tcBorders>
              <w:top w:val="none" w:color="000000" w:sz="4" w:space="0"/>
              <w:left w:val="none" w:color="000000" w:sz="4" w:space="0"/>
              <w:bottom w:val="single" w:color="000000" w:sz="4" w:space="0"/>
              <w:right w:val="single" w:color="000000" w:sz="4" w:space="0"/>
            </w:tcBorders>
            <w:tcW w:w="1009" w:type="dxa"/>
            <w:vAlign w:val="center"/>
            <w:textDirection w:val="lrTb"/>
            <w:noWrap w:val="false"/>
          </w:tcPr>
          <w:p>
            <w:pPr>
              <w:pStyle w:val="892"/>
              <w:jc w:val="center"/>
              <w:widowControl/>
              <w:rPr>
                <w:rFonts w:ascii="宋体" w:hAnsi="宋体" w:cs="宋体"/>
                <w:color w:val="000000"/>
                <w:sz w:val="22"/>
              </w:rPr>
            </w:pPr>
            <w:r>
              <w:rPr>
                <w:rFonts w:hint="eastAsia" w:ascii="宋体" w:hAnsi="宋体" w:cs="宋体"/>
                <w:color w:val="000000"/>
                <w:sz w:val="22"/>
              </w:rPr>
              <w:t xml:space="preserve">1</w:t>
            </w:r>
            <w:r>
              <w:rPr>
                <w:rFonts w:ascii="宋体" w:hAnsi="宋体" w:cs="宋体"/>
                <w:color w:val="000000"/>
                <w:sz w:val="22"/>
              </w:rPr>
            </w:r>
            <w:r/>
          </w:p>
        </w:tc>
        <w:tc>
          <w:tcPr>
            <w:tcBorders>
              <w:top w:val="none" w:color="000000" w:sz="4" w:space="0"/>
              <w:left w:val="none" w:color="000000" w:sz="4" w:space="0"/>
              <w:bottom w:val="single" w:color="000000" w:sz="4" w:space="0"/>
              <w:right w:val="single" w:color="000000" w:sz="4" w:space="0"/>
            </w:tcBorders>
            <w:tcW w:w="1419" w:type="dxa"/>
            <w:vAlign w:val="center"/>
            <w:textDirection w:val="lrTb"/>
            <w:noWrap w:val="false"/>
          </w:tcPr>
          <w:p>
            <w:pPr>
              <w:pStyle w:val="892"/>
              <w:jc w:val="center"/>
              <w:widowControl/>
              <w:rPr>
                <w:rFonts w:hint="eastAsia" w:ascii="宋体" w:hAnsi="宋体" w:cs="宋体"/>
                <w:color w:val="000000"/>
                <w:sz w:val="22"/>
              </w:rPr>
            </w:pPr>
            <w:r>
              <w:rPr>
                <w:rFonts w:hint="eastAsia" w:ascii="宋体" w:hAnsi="宋体" w:cs="宋体"/>
                <w:color w:val="000000"/>
                <w:sz w:val="22"/>
              </w:rPr>
            </w:r>
            <w:r/>
          </w:p>
        </w:tc>
        <w:tc>
          <w:tcPr>
            <w:tcBorders>
              <w:top w:val="none" w:color="000000" w:sz="4" w:space="0"/>
              <w:left w:val="none" w:color="000000" w:sz="4" w:space="0"/>
              <w:bottom w:val="single" w:color="000000" w:sz="4" w:space="0"/>
              <w:right w:val="single" w:color="000000" w:sz="4" w:space="0"/>
            </w:tcBorders>
            <w:tcW w:w="2089" w:type="dxa"/>
            <w:vAlign w:val="center"/>
            <w:textDirection w:val="lrTb"/>
            <w:noWrap w:val="false"/>
          </w:tcPr>
          <w:p>
            <w:pPr>
              <w:pStyle w:val="892"/>
              <w:jc w:val="center"/>
              <w:widowControl/>
              <w:rPr>
                <w:rFonts w:hint="eastAsia" w:ascii="宋体" w:hAnsi="宋体" w:cs="宋体"/>
                <w:color w:val="000000"/>
                <w:sz w:val="22"/>
              </w:rPr>
            </w:pPr>
            <w:r>
              <w:rPr>
                <w:rFonts w:hint="eastAsia" w:ascii="宋体" w:hAnsi="宋体" w:cs="宋体"/>
                <w:color w:val="000000"/>
                <w:sz w:val="22"/>
              </w:rPr>
            </w:r>
            <w:r/>
          </w:p>
        </w:tc>
      </w:tr>
      <w:tr>
        <w:trPr>
          <w:trHeight w:val="750"/>
        </w:trPr>
        <w:tc>
          <w:tcPr>
            <w:tcBorders>
              <w:top w:val="none" w:color="000000" w:sz="4" w:space="0"/>
              <w:left w:val="single" w:color="000000" w:sz="4" w:space="0"/>
              <w:bottom w:val="single" w:color="000000" w:sz="4" w:space="0"/>
              <w:right w:val="single" w:color="000000" w:sz="4" w:space="0"/>
            </w:tcBorders>
            <w:tcW w:w="562" w:type="dxa"/>
            <w:vAlign w:val="center"/>
            <w:textDirection w:val="lrTb"/>
            <w:noWrap w:val="false"/>
          </w:tcPr>
          <w:p>
            <w:pPr>
              <w:pStyle w:val="892"/>
              <w:jc w:val="center"/>
              <w:widowControl/>
              <w:rPr>
                <w:rFonts w:ascii="宋体" w:hAnsi="宋体" w:cs="宋体"/>
                <w:color w:val="000000"/>
                <w:sz w:val="22"/>
              </w:rPr>
            </w:pPr>
            <w:r>
              <w:rPr>
                <w:rFonts w:hint="eastAsia" w:ascii="宋体" w:hAnsi="宋体" w:cs="宋体"/>
                <w:color w:val="000000"/>
                <w:sz w:val="22"/>
              </w:rPr>
              <w:t xml:space="preserve">5</w:t>
            </w:r>
            <w:r>
              <w:rPr>
                <w:rFonts w:ascii="宋体" w:hAnsi="宋体" w:cs="宋体"/>
                <w:color w:val="000000"/>
                <w:sz w:val="22"/>
              </w:rPr>
            </w:r>
            <w:r/>
          </w:p>
        </w:tc>
        <w:tc>
          <w:tcPr>
            <w:tcBorders>
              <w:top w:val="none" w:color="000000" w:sz="4" w:space="0"/>
              <w:left w:val="none" w:color="000000" w:sz="4" w:space="0"/>
              <w:bottom w:val="single" w:color="000000" w:sz="4" w:space="0"/>
              <w:right w:val="single" w:color="000000" w:sz="4" w:space="0"/>
            </w:tcBorders>
            <w:tcW w:w="1602" w:type="dxa"/>
            <w:vAlign w:val="center"/>
            <w:textDirection w:val="lrTb"/>
            <w:noWrap w:val="false"/>
          </w:tcPr>
          <w:p>
            <w:pPr>
              <w:pStyle w:val="892"/>
              <w:jc w:val="left"/>
              <w:widowControl/>
              <w:rPr>
                <w:rFonts w:ascii="宋体" w:hAnsi="宋体" w:cs="宋体"/>
                <w:color w:val="000000"/>
                <w:sz w:val="22"/>
              </w:rPr>
            </w:pPr>
            <w:r>
              <w:rPr>
                <w:rFonts w:hint="eastAsia" w:ascii="宋体" w:hAnsi="宋体" w:cs="宋体"/>
                <w:color w:val="000000"/>
                <w:sz w:val="22"/>
              </w:rPr>
              <w:t xml:space="preserve">融合通信APP升级包（100路）</w:t>
            </w:r>
            <w:r>
              <w:rPr>
                <w:rFonts w:ascii="宋体" w:hAnsi="宋体" w:cs="宋体"/>
                <w:color w:val="000000"/>
                <w:sz w:val="22"/>
              </w:rPr>
            </w:r>
            <w:r/>
          </w:p>
        </w:tc>
        <w:tc>
          <w:tcPr>
            <w:tcBorders>
              <w:top w:val="none" w:color="000000" w:sz="4" w:space="0"/>
              <w:left w:val="none" w:color="000000" w:sz="4" w:space="0"/>
              <w:bottom w:val="single" w:color="000000" w:sz="4" w:space="0"/>
              <w:right w:val="single" w:color="000000" w:sz="4" w:space="0"/>
            </w:tcBorders>
            <w:tcW w:w="1729" w:type="dxa"/>
            <w:vAlign w:val="center"/>
            <w:textDirection w:val="lrTb"/>
            <w:noWrap w:val="false"/>
          </w:tcPr>
          <w:p>
            <w:pPr>
              <w:pStyle w:val="892"/>
              <w:jc w:val="left"/>
              <w:widowControl/>
              <w:rPr>
                <w:rFonts w:ascii="宋体" w:hAnsi="宋体" w:cs="宋体"/>
                <w:color w:val="000000"/>
                <w:sz w:val="22"/>
              </w:rPr>
            </w:pPr>
            <w:r>
              <w:rPr>
                <w:rFonts w:ascii="宋体" w:hAnsi="宋体" w:cs="宋体"/>
                <w:color w:val="000000"/>
                <w:sz w:val="22"/>
              </w:rPr>
            </w:r>
            <w:r/>
          </w:p>
        </w:tc>
        <w:tc>
          <w:tcPr>
            <w:tcBorders>
              <w:top w:val="none" w:color="000000" w:sz="4" w:space="0"/>
              <w:left w:val="none" w:color="000000" w:sz="4" w:space="0"/>
              <w:bottom w:val="single" w:color="000000" w:sz="4" w:space="0"/>
              <w:right w:val="single" w:color="000000" w:sz="4" w:space="0"/>
            </w:tcBorders>
            <w:tcW w:w="1043" w:type="dxa"/>
            <w:vAlign w:val="center"/>
            <w:textDirection w:val="lrTb"/>
            <w:noWrap w:val="false"/>
          </w:tcPr>
          <w:p>
            <w:pPr>
              <w:pStyle w:val="892"/>
              <w:jc w:val="center"/>
              <w:widowControl/>
              <w:rPr>
                <w:rFonts w:ascii="宋体" w:hAnsi="宋体" w:cs="宋体"/>
                <w:color w:val="000000"/>
                <w:sz w:val="22"/>
              </w:rPr>
            </w:pPr>
            <w:r>
              <w:rPr>
                <w:rFonts w:hint="eastAsia" w:ascii="宋体" w:hAnsi="宋体" w:cs="宋体"/>
                <w:color w:val="000000"/>
                <w:sz w:val="22"/>
              </w:rPr>
              <w:t xml:space="preserve">套</w:t>
            </w:r>
            <w:r>
              <w:rPr>
                <w:rFonts w:ascii="宋体" w:hAnsi="宋体" w:cs="宋体"/>
                <w:color w:val="000000"/>
                <w:sz w:val="22"/>
              </w:rPr>
            </w:r>
            <w:r/>
          </w:p>
        </w:tc>
        <w:tc>
          <w:tcPr>
            <w:tcBorders>
              <w:top w:val="none" w:color="000000" w:sz="4" w:space="0"/>
              <w:left w:val="none" w:color="000000" w:sz="4" w:space="0"/>
              <w:bottom w:val="single" w:color="000000" w:sz="4" w:space="0"/>
              <w:right w:val="single" w:color="000000" w:sz="4" w:space="0"/>
            </w:tcBorders>
            <w:tcW w:w="1009" w:type="dxa"/>
            <w:vAlign w:val="center"/>
            <w:textDirection w:val="lrTb"/>
            <w:noWrap w:val="false"/>
          </w:tcPr>
          <w:p>
            <w:pPr>
              <w:pStyle w:val="892"/>
              <w:jc w:val="center"/>
              <w:widowControl/>
              <w:rPr>
                <w:rFonts w:ascii="宋体" w:hAnsi="宋体" w:cs="宋体"/>
                <w:color w:val="000000"/>
                <w:sz w:val="22"/>
              </w:rPr>
            </w:pPr>
            <w:r>
              <w:rPr>
                <w:rFonts w:hint="eastAsia" w:ascii="宋体" w:hAnsi="宋体" w:cs="宋体"/>
                <w:color w:val="000000"/>
                <w:sz w:val="22"/>
              </w:rPr>
              <w:t xml:space="preserve">1</w:t>
            </w:r>
            <w:r>
              <w:rPr>
                <w:rFonts w:ascii="宋体" w:hAnsi="宋体" w:cs="宋体"/>
                <w:color w:val="000000"/>
                <w:sz w:val="22"/>
              </w:rPr>
            </w:r>
            <w:r/>
          </w:p>
        </w:tc>
        <w:tc>
          <w:tcPr>
            <w:tcBorders>
              <w:top w:val="none" w:color="000000" w:sz="4" w:space="0"/>
              <w:left w:val="none" w:color="000000" w:sz="4" w:space="0"/>
              <w:bottom w:val="single" w:color="000000" w:sz="4" w:space="0"/>
              <w:right w:val="single" w:color="000000" w:sz="4" w:space="0"/>
            </w:tcBorders>
            <w:tcW w:w="1419" w:type="dxa"/>
            <w:vAlign w:val="center"/>
            <w:textDirection w:val="lrTb"/>
            <w:noWrap w:val="false"/>
          </w:tcPr>
          <w:p>
            <w:pPr>
              <w:pStyle w:val="892"/>
              <w:jc w:val="center"/>
              <w:widowControl/>
              <w:rPr>
                <w:rFonts w:hint="eastAsia" w:ascii="宋体" w:hAnsi="宋体" w:cs="宋体"/>
                <w:color w:val="000000"/>
                <w:sz w:val="22"/>
              </w:rPr>
            </w:pPr>
            <w:r>
              <w:rPr>
                <w:rFonts w:hint="eastAsia" w:ascii="宋体" w:hAnsi="宋体" w:cs="宋体"/>
                <w:color w:val="000000"/>
                <w:sz w:val="22"/>
              </w:rPr>
            </w:r>
            <w:r/>
          </w:p>
        </w:tc>
        <w:tc>
          <w:tcPr>
            <w:tcBorders>
              <w:top w:val="none" w:color="000000" w:sz="4" w:space="0"/>
              <w:left w:val="none" w:color="000000" w:sz="4" w:space="0"/>
              <w:bottom w:val="single" w:color="000000" w:sz="4" w:space="0"/>
              <w:right w:val="single" w:color="000000" w:sz="4" w:space="0"/>
            </w:tcBorders>
            <w:tcW w:w="2089" w:type="dxa"/>
            <w:vAlign w:val="center"/>
            <w:textDirection w:val="lrTb"/>
            <w:noWrap w:val="false"/>
          </w:tcPr>
          <w:p>
            <w:pPr>
              <w:pStyle w:val="892"/>
              <w:jc w:val="center"/>
              <w:widowControl/>
              <w:rPr>
                <w:rFonts w:hint="eastAsia" w:ascii="宋体" w:hAnsi="宋体" w:cs="宋体"/>
                <w:color w:val="000000"/>
                <w:sz w:val="22"/>
              </w:rPr>
            </w:pPr>
            <w:r>
              <w:rPr>
                <w:rFonts w:hint="eastAsia" w:ascii="宋体" w:hAnsi="宋体" w:cs="宋体"/>
                <w:color w:val="000000"/>
                <w:sz w:val="22"/>
              </w:rPr>
            </w:r>
            <w:r/>
          </w:p>
        </w:tc>
      </w:tr>
      <w:tr>
        <w:trPr>
          <w:trHeight w:val="750"/>
        </w:trPr>
        <w:tc>
          <w:tcPr>
            <w:tcBorders>
              <w:top w:val="none" w:color="000000" w:sz="4" w:space="0"/>
              <w:left w:val="single" w:color="000000" w:sz="4" w:space="0"/>
              <w:bottom w:val="single" w:color="000000" w:sz="4" w:space="0"/>
              <w:right w:val="single" w:color="000000" w:sz="4" w:space="0"/>
            </w:tcBorders>
            <w:tcW w:w="562" w:type="dxa"/>
            <w:vAlign w:val="center"/>
            <w:textDirection w:val="lrTb"/>
            <w:noWrap w:val="false"/>
          </w:tcPr>
          <w:p>
            <w:pPr>
              <w:pStyle w:val="892"/>
              <w:jc w:val="center"/>
              <w:widowControl/>
              <w:rPr>
                <w:rFonts w:ascii="宋体" w:hAnsi="宋体" w:cs="宋体"/>
                <w:color w:val="000000"/>
                <w:sz w:val="22"/>
              </w:rPr>
            </w:pPr>
            <w:r>
              <w:rPr>
                <w:rFonts w:hint="eastAsia" w:ascii="宋体" w:hAnsi="宋体" w:cs="宋体"/>
                <w:color w:val="000000"/>
                <w:sz w:val="22"/>
              </w:rPr>
              <w:t xml:space="preserve">6</w:t>
            </w:r>
            <w:r>
              <w:rPr>
                <w:rFonts w:ascii="宋体" w:hAnsi="宋体" w:cs="宋体"/>
                <w:color w:val="000000"/>
                <w:sz w:val="22"/>
              </w:rPr>
            </w:r>
            <w:r/>
          </w:p>
        </w:tc>
        <w:tc>
          <w:tcPr>
            <w:tcBorders>
              <w:top w:val="none" w:color="000000" w:sz="4" w:space="0"/>
              <w:left w:val="none" w:color="000000" w:sz="4" w:space="0"/>
              <w:bottom w:val="single" w:color="000000" w:sz="4" w:space="0"/>
              <w:right w:val="single" w:color="000000" w:sz="4" w:space="0"/>
            </w:tcBorders>
            <w:tcW w:w="1602" w:type="dxa"/>
            <w:vAlign w:val="center"/>
            <w:textDirection w:val="lrTb"/>
            <w:noWrap w:val="false"/>
          </w:tcPr>
          <w:p>
            <w:pPr>
              <w:pStyle w:val="892"/>
              <w:jc w:val="left"/>
              <w:widowControl/>
              <w:rPr>
                <w:rFonts w:ascii="宋体" w:hAnsi="宋体" w:cs="宋体"/>
                <w:color w:val="000000"/>
                <w:sz w:val="22"/>
              </w:rPr>
            </w:pPr>
            <w:r>
              <w:rPr>
                <w:rFonts w:hint="eastAsia" w:ascii="宋体" w:hAnsi="宋体" w:cs="宋体"/>
                <w:color w:val="000000"/>
                <w:sz w:val="22"/>
              </w:rPr>
              <w:t xml:space="preserve">模拟环路IP语音网关（16路）</w:t>
            </w:r>
            <w:r>
              <w:rPr>
                <w:rFonts w:ascii="宋体" w:hAnsi="宋体" w:cs="宋体"/>
                <w:color w:val="000000"/>
                <w:sz w:val="22"/>
              </w:rPr>
            </w:r>
            <w:r/>
          </w:p>
        </w:tc>
        <w:tc>
          <w:tcPr>
            <w:tcBorders>
              <w:top w:val="none" w:color="000000" w:sz="4" w:space="0"/>
              <w:left w:val="none" w:color="000000" w:sz="4" w:space="0"/>
              <w:bottom w:val="single" w:color="000000" w:sz="4" w:space="0"/>
              <w:right w:val="single" w:color="000000" w:sz="4" w:space="0"/>
            </w:tcBorders>
            <w:tcW w:w="1729" w:type="dxa"/>
            <w:vAlign w:val="center"/>
            <w:textDirection w:val="lrTb"/>
            <w:noWrap w:val="false"/>
          </w:tcPr>
          <w:p>
            <w:pPr>
              <w:pStyle w:val="892"/>
              <w:jc w:val="left"/>
              <w:widowControl/>
              <w:rPr>
                <w:rFonts w:ascii="宋体" w:hAnsi="宋体" w:cs="宋体"/>
                <w:color w:val="000000"/>
                <w:sz w:val="22"/>
              </w:rPr>
            </w:pPr>
            <w:r>
              <w:rPr>
                <w:rFonts w:ascii="宋体" w:hAnsi="宋体" w:cs="宋体"/>
                <w:color w:val="000000"/>
                <w:sz w:val="22"/>
              </w:rPr>
            </w:r>
            <w:r/>
          </w:p>
        </w:tc>
        <w:tc>
          <w:tcPr>
            <w:tcBorders>
              <w:top w:val="none" w:color="000000" w:sz="4" w:space="0"/>
              <w:left w:val="none" w:color="000000" w:sz="4" w:space="0"/>
              <w:bottom w:val="single" w:color="000000" w:sz="4" w:space="0"/>
              <w:right w:val="single" w:color="000000" w:sz="4" w:space="0"/>
            </w:tcBorders>
            <w:tcW w:w="1043" w:type="dxa"/>
            <w:vAlign w:val="center"/>
            <w:textDirection w:val="lrTb"/>
            <w:noWrap w:val="false"/>
          </w:tcPr>
          <w:p>
            <w:pPr>
              <w:pStyle w:val="892"/>
              <w:jc w:val="center"/>
              <w:widowControl/>
              <w:rPr>
                <w:rFonts w:ascii="宋体" w:hAnsi="宋体" w:cs="宋体"/>
                <w:color w:val="000000"/>
                <w:sz w:val="22"/>
              </w:rPr>
            </w:pPr>
            <w:r>
              <w:rPr>
                <w:rFonts w:hint="eastAsia" w:ascii="宋体" w:hAnsi="宋体" w:cs="宋体"/>
                <w:color w:val="000000"/>
                <w:sz w:val="22"/>
              </w:rPr>
              <w:t xml:space="preserve">台</w:t>
            </w:r>
            <w:r>
              <w:rPr>
                <w:rFonts w:ascii="宋体" w:hAnsi="宋体" w:cs="宋体"/>
                <w:color w:val="000000"/>
                <w:sz w:val="22"/>
              </w:rPr>
            </w:r>
            <w:r/>
          </w:p>
        </w:tc>
        <w:tc>
          <w:tcPr>
            <w:tcBorders>
              <w:top w:val="none" w:color="000000" w:sz="4" w:space="0"/>
              <w:left w:val="none" w:color="000000" w:sz="4" w:space="0"/>
              <w:bottom w:val="single" w:color="000000" w:sz="4" w:space="0"/>
              <w:right w:val="single" w:color="000000" w:sz="4" w:space="0"/>
            </w:tcBorders>
            <w:tcW w:w="1009" w:type="dxa"/>
            <w:vAlign w:val="center"/>
            <w:textDirection w:val="lrTb"/>
            <w:noWrap w:val="false"/>
          </w:tcPr>
          <w:p>
            <w:pPr>
              <w:pStyle w:val="892"/>
              <w:jc w:val="center"/>
              <w:widowControl/>
              <w:rPr>
                <w:rFonts w:ascii="宋体" w:hAnsi="宋体" w:cs="宋体"/>
                <w:color w:val="000000"/>
                <w:sz w:val="22"/>
              </w:rPr>
            </w:pPr>
            <w:r>
              <w:rPr>
                <w:rFonts w:hint="eastAsia" w:ascii="宋体" w:hAnsi="宋体" w:cs="宋体"/>
                <w:color w:val="000000"/>
                <w:sz w:val="22"/>
              </w:rPr>
              <w:t xml:space="preserve">1</w:t>
            </w:r>
            <w:r>
              <w:rPr>
                <w:rFonts w:ascii="宋体" w:hAnsi="宋体" w:cs="宋体"/>
                <w:color w:val="000000"/>
                <w:sz w:val="22"/>
              </w:rPr>
            </w:r>
            <w:r/>
          </w:p>
        </w:tc>
        <w:tc>
          <w:tcPr>
            <w:tcBorders>
              <w:top w:val="none" w:color="000000" w:sz="4" w:space="0"/>
              <w:left w:val="none" w:color="000000" w:sz="4" w:space="0"/>
              <w:bottom w:val="single" w:color="000000" w:sz="4" w:space="0"/>
              <w:right w:val="single" w:color="000000" w:sz="4" w:space="0"/>
            </w:tcBorders>
            <w:tcW w:w="1419" w:type="dxa"/>
            <w:vAlign w:val="center"/>
            <w:textDirection w:val="lrTb"/>
            <w:noWrap w:val="false"/>
          </w:tcPr>
          <w:p>
            <w:pPr>
              <w:pStyle w:val="892"/>
              <w:jc w:val="center"/>
              <w:widowControl/>
              <w:rPr>
                <w:rFonts w:hint="eastAsia" w:ascii="宋体" w:hAnsi="宋体" w:cs="宋体"/>
                <w:color w:val="000000"/>
                <w:sz w:val="22"/>
              </w:rPr>
            </w:pPr>
            <w:r>
              <w:rPr>
                <w:rFonts w:hint="eastAsia" w:ascii="宋体" w:hAnsi="宋体" w:cs="宋体"/>
                <w:color w:val="000000"/>
                <w:sz w:val="22"/>
              </w:rPr>
            </w:r>
            <w:r/>
          </w:p>
        </w:tc>
        <w:tc>
          <w:tcPr>
            <w:tcBorders>
              <w:top w:val="none" w:color="000000" w:sz="4" w:space="0"/>
              <w:left w:val="none" w:color="000000" w:sz="4" w:space="0"/>
              <w:bottom w:val="single" w:color="000000" w:sz="4" w:space="0"/>
              <w:right w:val="single" w:color="000000" w:sz="4" w:space="0"/>
            </w:tcBorders>
            <w:tcW w:w="2089" w:type="dxa"/>
            <w:vAlign w:val="center"/>
            <w:textDirection w:val="lrTb"/>
            <w:noWrap w:val="false"/>
          </w:tcPr>
          <w:p>
            <w:pPr>
              <w:pStyle w:val="892"/>
              <w:jc w:val="center"/>
              <w:widowControl/>
              <w:rPr>
                <w:rFonts w:hint="eastAsia" w:ascii="宋体" w:hAnsi="宋体" w:cs="宋体"/>
                <w:color w:val="000000"/>
                <w:sz w:val="22"/>
              </w:rPr>
            </w:pPr>
            <w:r>
              <w:rPr>
                <w:rFonts w:hint="eastAsia" w:ascii="宋体" w:hAnsi="宋体" w:cs="宋体"/>
                <w:color w:val="000000"/>
                <w:sz w:val="22"/>
              </w:rPr>
            </w:r>
            <w:r/>
          </w:p>
        </w:tc>
      </w:tr>
      <w:tr>
        <w:trPr>
          <w:trHeight w:val="750"/>
        </w:trPr>
        <w:tc>
          <w:tcPr>
            <w:tcBorders>
              <w:top w:val="none" w:color="000000" w:sz="4" w:space="0"/>
              <w:left w:val="single" w:color="000000" w:sz="4" w:space="0"/>
              <w:bottom w:val="single" w:color="000000" w:sz="4" w:space="0"/>
              <w:right w:val="single" w:color="000000" w:sz="4" w:space="0"/>
            </w:tcBorders>
            <w:tcW w:w="562" w:type="dxa"/>
            <w:vAlign w:val="center"/>
            <w:textDirection w:val="lrTb"/>
            <w:noWrap w:val="false"/>
          </w:tcPr>
          <w:p>
            <w:pPr>
              <w:pStyle w:val="892"/>
              <w:jc w:val="center"/>
              <w:widowControl/>
              <w:rPr>
                <w:rFonts w:ascii="宋体" w:hAnsi="宋体" w:cs="宋体"/>
                <w:color w:val="000000"/>
                <w:sz w:val="22"/>
              </w:rPr>
            </w:pPr>
            <w:r>
              <w:rPr>
                <w:rFonts w:hint="eastAsia" w:ascii="宋体" w:hAnsi="宋体" w:cs="宋体"/>
                <w:color w:val="000000"/>
                <w:sz w:val="22"/>
              </w:rPr>
              <w:t xml:space="preserve">7</w:t>
            </w:r>
            <w:r>
              <w:rPr>
                <w:rFonts w:ascii="宋体" w:hAnsi="宋体" w:cs="宋体"/>
                <w:color w:val="000000"/>
                <w:sz w:val="22"/>
              </w:rPr>
            </w:r>
            <w:r/>
          </w:p>
        </w:tc>
        <w:tc>
          <w:tcPr>
            <w:tcBorders>
              <w:top w:val="none" w:color="000000" w:sz="4" w:space="0"/>
              <w:left w:val="none" w:color="000000" w:sz="4" w:space="0"/>
              <w:bottom w:val="single" w:color="000000" w:sz="4" w:space="0"/>
              <w:right w:val="single" w:color="000000" w:sz="4" w:space="0"/>
            </w:tcBorders>
            <w:tcW w:w="1602" w:type="dxa"/>
            <w:vAlign w:val="center"/>
            <w:textDirection w:val="lrTb"/>
            <w:noWrap w:val="false"/>
          </w:tcPr>
          <w:p>
            <w:pPr>
              <w:pStyle w:val="892"/>
              <w:jc w:val="left"/>
              <w:widowControl/>
              <w:rPr>
                <w:rFonts w:ascii="宋体" w:hAnsi="宋体" w:cs="宋体"/>
                <w:color w:val="000000"/>
                <w:sz w:val="22"/>
              </w:rPr>
            </w:pPr>
            <w:r>
              <w:rPr>
                <w:rFonts w:hint="eastAsia" w:ascii="宋体" w:hAnsi="宋体" w:cs="宋体"/>
                <w:color w:val="000000"/>
                <w:sz w:val="22"/>
              </w:rPr>
              <w:t xml:space="preserve">数字中继语音网关（30路）</w:t>
            </w:r>
            <w:r>
              <w:rPr>
                <w:rFonts w:ascii="宋体" w:hAnsi="宋体" w:cs="宋体"/>
                <w:color w:val="000000"/>
                <w:sz w:val="22"/>
              </w:rPr>
            </w:r>
            <w:r/>
          </w:p>
        </w:tc>
        <w:tc>
          <w:tcPr>
            <w:tcBorders>
              <w:top w:val="none" w:color="000000" w:sz="4" w:space="0"/>
              <w:left w:val="none" w:color="000000" w:sz="4" w:space="0"/>
              <w:bottom w:val="single" w:color="000000" w:sz="4" w:space="0"/>
              <w:right w:val="single" w:color="000000" w:sz="4" w:space="0"/>
            </w:tcBorders>
            <w:tcW w:w="1729" w:type="dxa"/>
            <w:vAlign w:val="center"/>
            <w:textDirection w:val="lrTb"/>
            <w:noWrap w:val="false"/>
          </w:tcPr>
          <w:p>
            <w:pPr>
              <w:pStyle w:val="892"/>
              <w:jc w:val="left"/>
              <w:widowControl/>
              <w:rPr>
                <w:rFonts w:ascii="宋体" w:hAnsi="宋体" w:cs="宋体"/>
                <w:color w:val="000000"/>
                <w:sz w:val="22"/>
              </w:rPr>
            </w:pPr>
            <w:r>
              <w:rPr>
                <w:rFonts w:ascii="宋体" w:hAnsi="宋体" w:cs="宋体"/>
                <w:color w:val="000000"/>
                <w:sz w:val="22"/>
              </w:rPr>
            </w:r>
            <w:r/>
          </w:p>
        </w:tc>
        <w:tc>
          <w:tcPr>
            <w:tcBorders>
              <w:top w:val="none" w:color="000000" w:sz="4" w:space="0"/>
              <w:left w:val="none" w:color="000000" w:sz="4" w:space="0"/>
              <w:bottom w:val="single" w:color="000000" w:sz="4" w:space="0"/>
              <w:right w:val="single" w:color="000000" w:sz="4" w:space="0"/>
            </w:tcBorders>
            <w:tcW w:w="1043" w:type="dxa"/>
            <w:vAlign w:val="center"/>
            <w:textDirection w:val="lrTb"/>
            <w:noWrap w:val="false"/>
          </w:tcPr>
          <w:p>
            <w:pPr>
              <w:pStyle w:val="892"/>
              <w:jc w:val="center"/>
              <w:widowControl/>
              <w:rPr>
                <w:rFonts w:ascii="宋体" w:hAnsi="宋体" w:cs="宋体"/>
                <w:color w:val="000000"/>
                <w:sz w:val="22"/>
              </w:rPr>
            </w:pPr>
            <w:r>
              <w:rPr>
                <w:rFonts w:hint="eastAsia" w:ascii="宋体" w:hAnsi="宋体" w:cs="宋体"/>
                <w:color w:val="000000"/>
                <w:sz w:val="22"/>
              </w:rPr>
              <w:t xml:space="preserve">台</w:t>
            </w:r>
            <w:r>
              <w:rPr>
                <w:rFonts w:ascii="宋体" w:hAnsi="宋体" w:cs="宋体"/>
                <w:color w:val="000000"/>
                <w:sz w:val="22"/>
              </w:rPr>
            </w:r>
            <w:r/>
          </w:p>
        </w:tc>
        <w:tc>
          <w:tcPr>
            <w:tcBorders>
              <w:top w:val="none" w:color="000000" w:sz="4" w:space="0"/>
              <w:left w:val="none" w:color="000000" w:sz="4" w:space="0"/>
              <w:bottom w:val="single" w:color="000000" w:sz="4" w:space="0"/>
              <w:right w:val="single" w:color="000000" w:sz="4" w:space="0"/>
            </w:tcBorders>
            <w:tcW w:w="1009" w:type="dxa"/>
            <w:vAlign w:val="center"/>
            <w:textDirection w:val="lrTb"/>
            <w:noWrap w:val="false"/>
          </w:tcPr>
          <w:p>
            <w:pPr>
              <w:pStyle w:val="892"/>
              <w:jc w:val="center"/>
              <w:widowControl/>
              <w:rPr>
                <w:rFonts w:ascii="宋体" w:hAnsi="宋体" w:cs="宋体"/>
                <w:color w:val="000000"/>
                <w:sz w:val="22"/>
              </w:rPr>
            </w:pPr>
            <w:r>
              <w:rPr>
                <w:rFonts w:hint="eastAsia" w:ascii="宋体" w:hAnsi="宋体" w:cs="宋体"/>
                <w:color w:val="000000"/>
                <w:sz w:val="22"/>
              </w:rPr>
              <w:t xml:space="preserve">2</w:t>
            </w:r>
            <w:r>
              <w:rPr>
                <w:rFonts w:ascii="宋体" w:hAnsi="宋体" w:cs="宋体"/>
                <w:color w:val="000000"/>
                <w:sz w:val="22"/>
              </w:rPr>
            </w:r>
            <w:r/>
          </w:p>
        </w:tc>
        <w:tc>
          <w:tcPr>
            <w:tcBorders>
              <w:top w:val="none" w:color="000000" w:sz="4" w:space="0"/>
              <w:left w:val="none" w:color="000000" w:sz="4" w:space="0"/>
              <w:bottom w:val="single" w:color="000000" w:sz="4" w:space="0"/>
              <w:right w:val="single" w:color="000000" w:sz="4" w:space="0"/>
            </w:tcBorders>
            <w:tcW w:w="1419" w:type="dxa"/>
            <w:vAlign w:val="center"/>
            <w:textDirection w:val="lrTb"/>
            <w:noWrap w:val="false"/>
          </w:tcPr>
          <w:p>
            <w:pPr>
              <w:pStyle w:val="892"/>
              <w:jc w:val="center"/>
              <w:widowControl/>
              <w:rPr>
                <w:rFonts w:hint="eastAsia" w:ascii="宋体" w:hAnsi="宋体" w:cs="宋体"/>
                <w:color w:val="000000"/>
                <w:sz w:val="22"/>
              </w:rPr>
            </w:pPr>
            <w:r>
              <w:rPr>
                <w:rFonts w:hint="eastAsia" w:ascii="宋体" w:hAnsi="宋体" w:cs="宋体"/>
                <w:color w:val="000000"/>
                <w:sz w:val="22"/>
              </w:rPr>
            </w:r>
            <w:r/>
          </w:p>
        </w:tc>
        <w:tc>
          <w:tcPr>
            <w:tcBorders>
              <w:top w:val="none" w:color="000000" w:sz="4" w:space="0"/>
              <w:left w:val="none" w:color="000000" w:sz="4" w:space="0"/>
              <w:bottom w:val="single" w:color="000000" w:sz="4" w:space="0"/>
              <w:right w:val="single" w:color="000000" w:sz="4" w:space="0"/>
            </w:tcBorders>
            <w:tcW w:w="2089" w:type="dxa"/>
            <w:vAlign w:val="center"/>
            <w:textDirection w:val="lrTb"/>
            <w:noWrap w:val="false"/>
          </w:tcPr>
          <w:p>
            <w:pPr>
              <w:pStyle w:val="892"/>
              <w:jc w:val="center"/>
              <w:widowControl/>
              <w:rPr>
                <w:rFonts w:hint="eastAsia" w:ascii="宋体" w:hAnsi="宋体" w:cs="宋体"/>
                <w:color w:val="000000"/>
                <w:sz w:val="22"/>
              </w:rPr>
            </w:pPr>
            <w:r>
              <w:rPr>
                <w:rFonts w:hint="eastAsia" w:ascii="宋体" w:hAnsi="宋体" w:cs="宋体"/>
                <w:color w:val="000000"/>
                <w:sz w:val="22"/>
              </w:rPr>
            </w:r>
            <w:r/>
          </w:p>
        </w:tc>
      </w:tr>
      <w:tr>
        <w:trPr>
          <w:trHeight w:val="750"/>
        </w:trPr>
        <w:tc>
          <w:tcPr>
            <w:tcBorders>
              <w:top w:val="none" w:color="000000" w:sz="4" w:space="0"/>
              <w:left w:val="single" w:color="000000" w:sz="4" w:space="0"/>
              <w:bottom w:val="single" w:color="000000" w:sz="4" w:space="0"/>
              <w:right w:val="single" w:color="000000" w:sz="4" w:space="0"/>
            </w:tcBorders>
            <w:tcW w:w="562" w:type="dxa"/>
            <w:vAlign w:val="center"/>
            <w:textDirection w:val="lrTb"/>
            <w:noWrap w:val="false"/>
          </w:tcPr>
          <w:p>
            <w:pPr>
              <w:pStyle w:val="892"/>
              <w:jc w:val="center"/>
              <w:widowControl/>
              <w:rPr>
                <w:rFonts w:ascii="宋体" w:hAnsi="宋体" w:cs="宋体"/>
                <w:color w:val="000000"/>
                <w:sz w:val="22"/>
              </w:rPr>
            </w:pPr>
            <w:r>
              <w:rPr>
                <w:rFonts w:hint="eastAsia" w:ascii="宋体" w:hAnsi="宋体" w:cs="宋体"/>
                <w:color w:val="000000"/>
                <w:sz w:val="22"/>
              </w:rPr>
              <w:t xml:space="preserve">8</w:t>
            </w:r>
            <w:r>
              <w:rPr>
                <w:rFonts w:ascii="宋体" w:hAnsi="宋体" w:cs="宋体"/>
                <w:color w:val="000000"/>
                <w:sz w:val="22"/>
              </w:rPr>
            </w:r>
            <w:r/>
          </w:p>
        </w:tc>
        <w:tc>
          <w:tcPr>
            <w:tcBorders>
              <w:top w:val="none" w:color="000000" w:sz="4" w:space="0"/>
              <w:left w:val="none" w:color="000000" w:sz="4" w:space="0"/>
              <w:bottom w:val="single" w:color="000000" w:sz="4" w:space="0"/>
              <w:right w:val="single" w:color="000000" w:sz="4" w:space="0"/>
            </w:tcBorders>
            <w:tcW w:w="1602" w:type="dxa"/>
            <w:vAlign w:val="center"/>
            <w:textDirection w:val="lrTb"/>
            <w:noWrap w:val="false"/>
          </w:tcPr>
          <w:p>
            <w:pPr>
              <w:pStyle w:val="892"/>
              <w:jc w:val="left"/>
              <w:widowControl/>
              <w:rPr>
                <w:rFonts w:ascii="宋体" w:hAnsi="宋体" w:cs="宋体"/>
                <w:color w:val="000000"/>
                <w:sz w:val="22"/>
              </w:rPr>
            </w:pPr>
            <w:r>
              <w:rPr>
                <w:rFonts w:hint="eastAsia" w:ascii="宋体" w:hAnsi="宋体" w:cs="宋体"/>
                <w:color w:val="000000"/>
                <w:sz w:val="22"/>
              </w:rPr>
              <w:t xml:space="preserve">地图引擎对接模块（第三方）</w:t>
            </w:r>
            <w:r>
              <w:rPr>
                <w:rFonts w:ascii="宋体" w:hAnsi="宋体" w:cs="宋体"/>
                <w:color w:val="000000"/>
                <w:sz w:val="22"/>
              </w:rPr>
            </w:r>
            <w:r/>
          </w:p>
        </w:tc>
        <w:tc>
          <w:tcPr>
            <w:tcBorders>
              <w:top w:val="none" w:color="000000" w:sz="4" w:space="0"/>
              <w:left w:val="none" w:color="000000" w:sz="4" w:space="0"/>
              <w:bottom w:val="single" w:color="000000" w:sz="4" w:space="0"/>
              <w:right w:val="single" w:color="000000" w:sz="4" w:space="0"/>
            </w:tcBorders>
            <w:tcW w:w="1729" w:type="dxa"/>
            <w:vAlign w:val="center"/>
            <w:textDirection w:val="lrTb"/>
            <w:noWrap w:val="false"/>
          </w:tcPr>
          <w:p>
            <w:pPr>
              <w:pStyle w:val="892"/>
              <w:jc w:val="left"/>
              <w:widowControl/>
              <w:rPr>
                <w:rFonts w:ascii="宋体" w:hAnsi="宋体" w:cs="宋体"/>
                <w:color w:val="000000"/>
                <w:sz w:val="22"/>
              </w:rPr>
            </w:pPr>
            <w:r>
              <w:rPr>
                <w:rFonts w:ascii="宋体" w:hAnsi="宋体" w:cs="宋体"/>
                <w:color w:val="000000"/>
                <w:sz w:val="22"/>
              </w:rPr>
            </w:r>
            <w:r/>
          </w:p>
        </w:tc>
        <w:tc>
          <w:tcPr>
            <w:tcBorders>
              <w:top w:val="none" w:color="000000" w:sz="4" w:space="0"/>
              <w:left w:val="none" w:color="000000" w:sz="4" w:space="0"/>
              <w:bottom w:val="single" w:color="000000" w:sz="4" w:space="0"/>
              <w:right w:val="single" w:color="000000" w:sz="4" w:space="0"/>
            </w:tcBorders>
            <w:tcW w:w="1043" w:type="dxa"/>
            <w:vAlign w:val="center"/>
            <w:textDirection w:val="lrTb"/>
            <w:noWrap w:val="false"/>
          </w:tcPr>
          <w:p>
            <w:pPr>
              <w:pStyle w:val="892"/>
              <w:jc w:val="center"/>
              <w:widowControl/>
              <w:rPr>
                <w:rFonts w:ascii="宋体" w:hAnsi="宋体" w:cs="宋体"/>
                <w:color w:val="000000"/>
                <w:sz w:val="22"/>
              </w:rPr>
            </w:pPr>
            <w:r>
              <w:rPr>
                <w:rFonts w:hint="eastAsia" w:ascii="宋体" w:hAnsi="宋体" w:cs="宋体"/>
                <w:color w:val="000000"/>
                <w:sz w:val="22"/>
              </w:rPr>
              <w:t xml:space="preserve">项</w:t>
            </w:r>
            <w:r>
              <w:rPr>
                <w:rFonts w:ascii="宋体" w:hAnsi="宋体" w:cs="宋体"/>
                <w:color w:val="000000"/>
                <w:sz w:val="22"/>
              </w:rPr>
            </w:r>
            <w:r/>
          </w:p>
        </w:tc>
        <w:tc>
          <w:tcPr>
            <w:tcBorders>
              <w:top w:val="none" w:color="000000" w:sz="4" w:space="0"/>
              <w:left w:val="none" w:color="000000" w:sz="4" w:space="0"/>
              <w:bottom w:val="single" w:color="000000" w:sz="4" w:space="0"/>
              <w:right w:val="single" w:color="000000" w:sz="4" w:space="0"/>
            </w:tcBorders>
            <w:tcW w:w="1009" w:type="dxa"/>
            <w:vAlign w:val="center"/>
            <w:textDirection w:val="lrTb"/>
            <w:noWrap w:val="false"/>
          </w:tcPr>
          <w:p>
            <w:pPr>
              <w:pStyle w:val="892"/>
              <w:jc w:val="center"/>
              <w:widowControl/>
              <w:rPr>
                <w:rFonts w:ascii="宋体" w:hAnsi="宋体" w:cs="宋体"/>
                <w:color w:val="000000"/>
                <w:sz w:val="22"/>
              </w:rPr>
            </w:pPr>
            <w:r>
              <w:rPr>
                <w:rFonts w:hint="eastAsia" w:ascii="宋体" w:hAnsi="宋体" w:cs="宋体"/>
                <w:color w:val="000000"/>
                <w:sz w:val="22"/>
              </w:rPr>
              <w:t xml:space="preserve">1</w:t>
            </w:r>
            <w:r>
              <w:rPr>
                <w:rFonts w:ascii="宋体" w:hAnsi="宋体" w:cs="宋体"/>
                <w:color w:val="000000"/>
                <w:sz w:val="22"/>
              </w:rPr>
            </w:r>
            <w:r/>
          </w:p>
        </w:tc>
        <w:tc>
          <w:tcPr>
            <w:tcBorders>
              <w:top w:val="none" w:color="000000" w:sz="4" w:space="0"/>
              <w:left w:val="none" w:color="000000" w:sz="4" w:space="0"/>
              <w:bottom w:val="single" w:color="000000" w:sz="4" w:space="0"/>
              <w:right w:val="single" w:color="000000" w:sz="4" w:space="0"/>
            </w:tcBorders>
            <w:tcW w:w="1419" w:type="dxa"/>
            <w:vAlign w:val="center"/>
            <w:textDirection w:val="lrTb"/>
            <w:noWrap w:val="false"/>
          </w:tcPr>
          <w:p>
            <w:pPr>
              <w:pStyle w:val="892"/>
              <w:jc w:val="center"/>
              <w:widowControl/>
              <w:rPr>
                <w:rFonts w:hint="eastAsia" w:ascii="宋体" w:hAnsi="宋体" w:cs="宋体"/>
                <w:color w:val="000000"/>
                <w:sz w:val="22"/>
              </w:rPr>
            </w:pPr>
            <w:r>
              <w:rPr>
                <w:rFonts w:hint="eastAsia" w:ascii="宋体" w:hAnsi="宋体" w:cs="宋体"/>
                <w:color w:val="000000"/>
                <w:sz w:val="22"/>
              </w:rPr>
            </w:r>
            <w:r/>
          </w:p>
        </w:tc>
        <w:tc>
          <w:tcPr>
            <w:tcBorders>
              <w:top w:val="none" w:color="000000" w:sz="4" w:space="0"/>
              <w:left w:val="none" w:color="000000" w:sz="4" w:space="0"/>
              <w:bottom w:val="single" w:color="000000" w:sz="4" w:space="0"/>
              <w:right w:val="single" w:color="000000" w:sz="4" w:space="0"/>
            </w:tcBorders>
            <w:tcW w:w="2089" w:type="dxa"/>
            <w:vAlign w:val="center"/>
            <w:textDirection w:val="lrTb"/>
            <w:noWrap w:val="false"/>
          </w:tcPr>
          <w:p>
            <w:pPr>
              <w:pStyle w:val="892"/>
              <w:jc w:val="center"/>
              <w:widowControl/>
              <w:rPr>
                <w:rFonts w:hint="eastAsia" w:ascii="宋体" w:hAnsi="宋体" w:cs="宋体"/>
                <w:color w:val="000000"/>
                <w:sz w:val="22"/>
              </w:rPr>
            </w:pPr>
            <w:r>
              <w:rPr>
                <w:rFonts w:hint="eastAsia" w:ascii="宋体" w:hAnsi="宋体" w:cs="宋体"/>
                <w:color w:val="000000"/>
                <w:sz w:val="22"/>
              </w:rPr>
            </w:r>
            <w:r/>
          </w:p>
        </w:tc>
      </w:tr>
      <w:tr>
        <w:trPr>
          <w:trHeight w:val="750"/>
        </w:trPr>
        <w:tc>
          <w:tcPr>
            <w:tcBorders>
              <w:top w:val="none" w:color="000000" w:sz="4" w:space="0"/>
              <w:left w:val="single" w:color="000000" w:sz="4" w:space="0"/>
              <w:bottom w:val="single" w:color="000000" w:sz="4" w:space="0"/>
              <w:right w:val="single" w:color="000000" w:sz="4" w:space="0"/>
            </w:tcBorders>
            <w:tcW w:w="562" w:type="dxa"/>
            <w:vAlign w:val="center"/>
            <w:textDirection w:val="lrTb"/>
            <w:noWrap w:val="false"/>
          </w:tcPr>
          <w:p>
            <w:pPr>
              <w:pStyle w:val="892"/>
              <w:jc w:val="center"/>
              <w:widowControl/>
              <w:rPr>
                <w:rFonts w:ascii="宋体" w:hAnsi="宋体" w:cs="宋体"/>
                <w:color w:val="000000"/>
                <w:sz w:val="22"/>
              </w:rPr>
            </w:pPr>
            <w:r>
              <w:rPr>
                <w:rFonts w:hint="eastAsia" w:ascii="宋体" w:hAnsi="宋体" w:cs="宋体"/>
                <w:color w:val="000000"/>
                <w:sz w:val="22"/>
              </w:rPr>
              <w:t xml:space="preserve">9</w:t>
            </w:r>
            <w:r>
              <w:rPr>
                <w:rFonts w:ascii="宋体" w:hAnsi="宋体" w:cs="宋体"/>
                <w:color w:val="000000"/>
                <w:sz w:val="22"/>
              </w:rPr>
            </w:r>
            <w:r/>
          </w:p>
        </w:tc>
        <w:tc>
          <w:tcPr>
            <w:tcBorders>
              <w:top w:val="none" w:color="000000" w:sz="4" w:space="0"/>
              <w:left w:val="none" w:color="000000" w:sz="4" w:space="0"/>
              <w:bottom w:val="single" w:color="000000" w:sz="4" w:space="0"/>
              <w:right w:val="single" w:color="000000" w:sz="4" w:space="0"/>
            </w:tcBorders>
            <w:tcW w:w="1602" w:type="dxa"/>
            <w:vAlign w:val="center"/>
            <w:textDirection w:val="lrTb"/>
            <w:noWrap w:val="false"/>
          </w:tcPr>
          <w:p>
            <w:pPr>
              <w:pStyle w:val="892"/>
              <w:jc w:val="left"/>
              <w:widowControl/>
              <w:rPr>
                <w:rFonts w:ascii="宋体" w:hAnsi="宋体" w:cs="宋体"/>
                <w:color w:val="000000"/>
                <w:sz w:val="22"/>
              </w:rPr>
            </w:pPr>
            <w:r>
              <w:rPr>
                <w:rFonts w:hint="eastAsia" w:ascii="宋体" w:hAnsi="宋体" w:cs="宋体"/>
                <w:color w:val="000000"/>
                <w:sz w:val="22"/>
              </w:rPr>
              <w:t xml:space="preserve">定位系统接入服务（第三方）</w:t>
            </w:r>
            <w:r>
              <w:rPr>
                <w:rFonts w:ascii="宋体" w:hAnsi="宋体" w:cs="宋体"/>
                <w:color w:val="000000"/>
                <w:sz w:val="22"/>
              </w:rPr>
            </w:r>
            <w:r/>
          </w:p>
        </w:tc>
        <w:tc>
          <w:tcPr>
            <w:tcBorders>
              <w:top w:val="none" w:color="000000" w:sz="4" w:space="0"/>
              <w:left w:val="none" w:color="000000" w:sz="4" w:space="0"/>
              <w:bottom w:val="single" w:color="000000" w:sz="4" w:space="0"/>
              <w:right w:val="single" w:color="000000" w:sz="4" w:space="0"/>
            </w:tcBorders>
            <w:tcW w:w="1729" w:type="dxa"/>
            <w:vAlign w:val="center"/>
            <w:textDirection w:val="lrTb"/>
            <w:noWrap w:val="false"/>
          </w:tcPr>
          <w:p>
            <w:pPr>
              <w:pStyle w:val="892"/>
              <w:jc w:val="left"/>
              <w:widowControl/>
              <w:rPr>
                <w:rFonts w:ascii="宋体" w:hAnsi="宋体" w:cs="宋体"/>
                <w:color w:val="000000"/>
                <w:sz w:val="22"/>
              </w:rPr>
            </w:pPr>
            <w:r>
              <w:rPr>
                <w:rFonts w:ascii="宋体" w:hAnsi="宋体" w:cs="宋体"/>
                <w:color w:val="000000"/>
                <w:sz w:val="22"/>
              </w:rPr>
            </w:r>
            <w:r/>
          </w:p>
        </w:tc>
        <w:tc>
          <w:tcPr>
            <w:tcBorders>
              <w:top w:val="none" w:color="000000" w:sz="4" w:space="0"/>
              <w:left w:val="none" w:color="000000" w:sz="4" w:space="0"/>
              <w:bottom w:val="single" w:color="000000" w:sz="4" w:space="0"/>
              <w:right w:val="single" w:color="000000" w:sz="4" w:space="0"/>
            </w:tcBorders>
            <w:tcW w:w="1043" w:type="dxa"/>
            <w:vAlign w:val="center"/>
            <w:textDirection w:val="lrTb"/>
            <w:noWrap w:val="false"/>
          </w:tcPr>
          <w:p>
            <w:pPr>
              <w:pStyle w:val="892"/>
              <w:jc w:val="center"/>
              <w:widowControl/>
              <w:rPr>
                <w:rFonts w:ascii="宋体" w:hAnsi="宋体" w:cs="宋体"/>
                <w:color w:val="000000"/>
                <w:sz w:val="22"/>
              </w:rPr>
            </w:pPr>
            <w:r>
              <w:rPr>
                <w:rFonts w:hint="eastAsia" w:ascii="宋体" w:hAnsi="宋体" w:cs="宋体"/>
                <w:color w:val="000000"/>
                <w:sz w:val="22"/>
              </w:rPr>
              <w:t xml:space="preserve">项</w:t>
            </w:r>
            <w:r>
              <w:rPr>
                <w:rFonts w:ascii="宋体" w:hAnsi="宋体" w:cs="宋体"/>
                <w:color w:val="000000"/>
                <w:sz w:val="22"/>
              </w:rPr>
            </w:r>
            <w:r/>
          </w:p>
        </w:tc>
        <w:tc>
          <w:tcPr>
            <w:tcBorders>
              <w:top w:val="none" w:color="000000" w:sz="4" w:space="0"/>
              <w:left w:val="none" w:color="000000" w:sz="4" w:space="0"/>
              <w:bottom w:val="single" w:color="000000" w:sz="4" w:space="0"/>
              <w:right w:val="single" w:color="000000" w:sz="4" w:space="0"/>
            </w:tcBorders>
            <w:tcW w:w="1009" w:type="dxa"/>
            <w:vAlign w:val="center"/>
            <w:textDirection w:val="lrTb"/>
            <w:noWrap w:val="false"/>
          </w:tcPr>
          <w:p>
            <w:pPr>
              <w:pStyle w:val="892"/>
              <w:jc w:val="center"/>
              <w:widowControl/>
              <w:rPr>
                <w:rFonts w:ascii="宋体" w:hAnsi="宋体" w:cs="宋体"/>
                <w:color w:val="000000"/>
                <w:sz w:val="22"/>
              </w:rPr>
            </w:pPr>
            <w:r>
              <w:rPr>
                <w:rFonts w:hint="eastAsia" w:ascii="宋体" w:hAnsi="宋体" w:cs="宋体"/>
                <w:color w:val="000000"/>
                <w:sz w:val="22"/>
              </w:rPr>
              <w:t xml:space="preserve">1</w:t>
            </w:r>
            <w:r>
              <w:rPr>
                <w:rFonts w:ascii="宋体" w:hAnsi="宋体" w:cs="宋体"/>
                <w:color w:val="000000"/>
                <w:sz w:val="22"/>
              </w:rPr>
            </w:r>
            <w:r/>
          </w:p>
        </w:tc>
        <w:tc>
          <w:tcPr>
            <w:tcBorders>
              <w:top w:val="none" w:color="000000" w:sz="4" w:space="0"/>
              <w:left w:val="none" w:color="000000" w:sz="4" w:space="0"/>
              <w:bottom w:val="single" w:color="000000" w:sz="4" w:space="0"/>
              <w:right w:val="single" w:color="000000" w:sz="4" w:space="0"/>
            </w:tcBorders>
            <w:tcW w:w="1419" w:type="dxa"/>
            <w:vAlign w:val="center"/>
            <w:textDirection w:val="lrTb"/>
            <w:noWrap w:val="false"/>
          </w:tcPr>
          <w:p>
            <w:pPr>
              <w:pStyle w:val="892"/>
              <w:jc w:val="center"/>
              <w:widowControl/>
              <w:rPr>
                <w:rFonts w:hint="eastAsia" w:ascii="宋体" w:hAnsi="宋体" w:cs="宋体"/>
                <w:color w:val="000000"/>
                <w:sz w:val="22"/>
              </w:rPr>
            </w:pPr>
            <w:r>
              <w:rPr>
                <w:rFonts w:hint="eastAsia" w:ascii="宋体" w:hAnsi="宋体" w:cs="宋体"/>
                <w:color w:val="000000"/>
                <w:sz w:val="22"/>
              </w:rPr>
            </w:r>
            <w:r/>
          </w:p>
        </w:tc>
        <w:tc>
          <w:tcPr>
            <w:tcBorders>
              <w:top w:val="none" w:color="000000" w:sz="4" w:space="0"/>
              <w:left w:val="none" w:color="000000" w:sz="4" w:space="0"/>
              <w:bottom w:val="single" w:color="000000" w:sz="4" w:space="0"/>
              <w:right w:val="single" w:color="000000" w:sz="4" w:space="0"/>
            </w:tcBorders>
            <w:tcW w:w="2089" w:type="dxa"/>
            <w:vAlign w:val="center"/>
            <w:textDirection w:val="lrTb"/>
            <w:noWrap w:val="false"/>
          </w:tcPr>
          <w:p>
            <w:pPr>
              <w:pStyle w:val="892"/>
              <w:jc w:val="center"/>
              <w:widowControl/>
              <w:rPr>
                <w:rFonts w:hint="eastAsia" w:ascii="宋体" w:hAnsi="宋体" w:cs="宋体"/>
                <w:color w:val="000000"/>
                <w:sz w:val="22"/>
              </w:rPr>
            </w:pPr>
            <w:r>
              <w:rPr>
                <w:rFonts w:hint="eastAsia" w:ascii="宋体" w:hAnsi="宋体" w:cs="宋体"/>
                <w:color w:val="000000"/>
                <w:sz w:val="22"/>
              </w:rPr>
            </w:r>
            <w:r/>
          </w:p>
        </w:tc>
      </w:tr>
      <w:tr>
        <w:trPr>
          <w:trHeight w:val="750"/>
        </w:trPr>
        <w:tc>
          <w:tcPr>
            <w:tcBorders>
              <w:top w:val="none" w:color="000000" w:sz="4" w:space="0"/>
              <w:left w:val="single" w:color="000000" w:sz="4" w:space="0"/>
              <w:bottom w:val="single" w:color="000000" w:sz="4" w:space="0"/>
              <w:right w:val="single" w:color="000000" w:sz="4" w:space="0"/>
            </w:tcBorders>
            <w:tcW w:w="562" w:type="dxa"/>
            <w:vAlign w:val="center"/>
            <w:textDirection w:val="lrTb"/>
            <w:noWrap w:val="false"/>
          </w:tcPr>
          <w:p>
            <w:pPr>
              <w:pStyle w:val="892"/>
              <w:jc w:val="center"/>
              <w:widowControl/>
              <w:rPr>
                <w:rFonts w:ascii="宋体" w:hAnsi="宋体" w:cs="宋体"/>
                <w:color w:val="000000"/>
                <w:sz w:val="22"/>
              </w:rPr>
            </w:pPr>
            <w:r>
              <w:rPr>
                <w:rFonts w:hint="eastAsia" w:ascii="宋体" w:hAnsi="宋体" w:cs="宋体"/>
                <w:color w:val="000000"/>
                <w:sz w:val="22"/>
              </w:rPr>
              <w:t xml:space="preserve">10</w:t>
            </w:r>
            <w:r>
              <w:rPr>
                <w:rFonts w:ascii="宋体" w:hAnsi="宋体" w:cs="宋体"/>
                <w:color w:val="000000"/>
                <w:sz w:val="22"/>
              </w:rPr>
            </w:r>
            <w:r/>
          </w:p>
        </w:tc>
        <w:tc>
          <w:tcPr>
            <w:tcBorders>
              <w:top w:val="none" w:color="000000" w:sz="4" w:space="0"/>
              <w:left w:val="none" w:color="000000" w:sz="4" w:space="0"/>
              <w:bottom w:val="single" w:color="000000" w:sz="4" w:space="0"/>
              <w:right w:val="single" w:color="000000" w:sz="4" w:space="0"/>
            </w:tcBorders>
            <w:tcW w:w="1602" w:type="dxa"/>
            <w:vAlign w:val="center"/>
            <w:textDirection w:val="lrTb"/>
            <w:noWrap w:val="false"/>
          </w:tcPr>
          <w:p>
            <w:pPr>
              <w:pStyle w:val="892"/>
              <w:jc w:val="left"/>
              <w:widowControl/>
              <w:rPr>
                <w:rFonts w:ascii="宋体" w:hAnsi="宋体" w:cs="宋体"/>
                <w:color w:val="000000"/>
                <w:sz w:val="22"/>
              </w:rPr>
            </w:pPr>
            <w:r>
              <w:rPr>
                <w:rFonts w:hint="eastAsia" w:ascii="宋体" w:hAnsi="宋体" w:cs="宋体"/>
                <w:color w:val="000000"/>
                <w:sz w:val="22"/>
              </w:rPr>
              <w:t xml:space="preserve">视图库平台数据模块</w:t>
            </w:r>
            <w:r>
              <w:rPr>
                <w:rFonts w:ascii="宋体" w:hAnsi="宋体" w:cs="宋体"/>
                <w:color w:val="000000"/>
                <w:sz w:val="22"/>
              </w:rPr>
            </w:r>
            <w:r/>
          </w:p>
        </w:tc>
        <w:tc>
          <w:tcPr>
            <w:tcBorders>
              <w:top w:val="none" w:color="000000" w:sz="4" w:space="0"/>
              <w:left w:val="none" w:color="000000" w:sz="4" w:space="0"/>
              <w:bottom w:val="single" w:color="000000" w:sz="4" w:space="0"/>
              <w:right w:val="single" w:color="000000" w:sz="4" w:space="0"/>
            </w:tcBorders>
            <w:tcW w:w="1729" w:type="dxa"/>
            <w:vAlign w:val="center"/>
            <w:textDirection w:val="lrTb"/>
            <w:noWrap w:val="false"/>
          </w:tcPr>
          <w:p>
            <w:pPr>
              <w:pStyle w:val="892"/>
              <w:jc w:val="left"/>
              <w:widowControl/>
              <w:rPr>
                <w:rFonts w:ascii="宋体" w:hAnsi="宋体" w:cs="宋体"/>
                <w:color w:val="000000"/>
                <w:sz w:val="22"/>
              </w:rPr>
            </w:pPr>
            <w:r>
              <w:rPr>
                <w:rFonts w:ascii="宋体" w:hAnsi="宋体" w:cs="宋体"/>
                <w:color w:val="000000"/>
                <w:sz w:val="22"/>
              </w:rPr>
            </w:r>
            <w:r/>
          </w:p>
        </w:tc>
        <w:tc>
          <w:tcPr>
            <w:tcBorders>
              <w:top w:val="none" w:color="000000" w:sz="4" w:space="0"/>
              <w:left w:val="none" w:color="000000" w:sz="4" w:space="0"/>
              <w:bottom w:val="single" w:color="000000" w:sz="4" w:space="0"/>
              <w:right w:val="single" w:color="000000" w:sz="4" w:space="0"/>
            </w:tcBorders>
            <w:tcW w:w="1043" w:type="dxa"/>
            <w:vAlign w:val="center"/>
            <w:textDirection w:val="lrTb"/>
            <w:noWrap w:val="false"/>
          </w:tcPr>
          <w:p>
            <w:pPr>
              <w:pStyle w:val="892"/>
              <w:jc w:val="center"/>
              <w:widowControl/>
              <w:rPr>
                <w:rFonts w:ascii="宋体" w:hAnsi="宋体" w:cs="宋体"/>
                <w:color w:val="000000"/>
                <w:sz w:val="22"/>
              </w:rPr>
            </w:pPr>
            <w:r>
              <w:rPr>
                <w:rFonts w:hint="eastAsia" w:ascii="宋体" w:hAnsi="宋体" w:cs="宋体"/>
                <w:color w:val="000000"/>
                <w:sz w:val="22"/>
              </w:rPr>
              <w:t xml:space="preserve">套</w:t>
            </w:r>
            <w:r>
              <w:rPr>
                <w:rFonts w:ascii="宋体" w:hAnsi="宋体" w:cs="宋体"/>
                <w:color w:val="000000"/>
                <w:sz w:val="22"/>
              </w:rPr>
            </w:r>
            <w:r/>
          </w:p>
        </w:tc>
        <w:tc>
          <w:tcPr>
            <w:tcBorders>
              <w:top w:val="none" w:color="000000" w:sz="4" w:space="0"/>
              <w:left w:val="none" w:color="000000" w:sz="4" w:space="0"/>
              <w:bottom w:val="single" w:color="000000" w:sz="4" w:space="0"/>
              <w:right w:val="single" w:color="000000" w:sz="4" w:space="0"/>
            </w:tcBorders>
            <w:tcW w:w="1009" w:type="dxa"/>
            <w:vAlign w:val="center"/>
            <w:textDirection w:val="lrTb"/>
            <w:noWrap w:val="false"/>
          </w:tcPr>
          <w:p>
            <w:pPr>
              <w:pStyle w:val="892"/>
              <w:jc w:val="center"/>
              <w:widowControl/>
              <w:rPr>
                <w:rFonts w:ascii="宋体" w:hAnsi="宋体" w:cs="宋体"/>
                <w:color w:val="000000"/>
                <w:sz w:val="22"/>
              </w:rPr>
            </w:pPr>
            <w:r>
              <w:rPr>
                <w:rFonts w:hint="eastAsia" w:ascii="宋体" w:hAnsi="宋体" w:cs="宋体"/>
                <w:color w:val="000000"/>
                <w:sz w:val="22"/>
              </w:rPr>
              <w:t xml:space="preserve">1</w:t>
            </w:r>
            <w:r>
              <w:rPr>
                <w:rFonts w:ascii="宋体" w:hAnsi="宋体" w:cs="宋体"/>
                <w:color w:val="000000"/>
                <w:sz w:val="22"/>
              </w:rPr>
            </w:r>
            <w:r/>
          </w:p>
        </w:tc>
        <w:tc>
          <w:tcPr>
            <w:tcBorders>
              <w:top w:val="none" w:color="000000" w:sz="4" w:space="0"/>
              <w:left w:val="none" w:color="000000" w:sz="4" w:space="0"/>
              <w:bottom w:val="single" w:color="000000" w:sz="4" w:space="0"/>
              <w:right w:val="single" w:color="000000" w:sz="4" w:space="0"/>
            </w:tcBorders>
            <w:tcW w:w="1419" w:type="dxa"/>
            <w:vAlign w:val="center"/>
            <w:textDirection w:val="lrTb"/>
            <w:noWrap w:val="false"/>
          </w:tcPr>
          <w:p>
            <w:pPr>
              <w:pStyle w:val="892"/>
              <w:jc w:val="center"/>
              <w:widowControl/>
              <w:rPr>
                <w:rFonts w:hint="eastAsia" w:ascii="宋体" w:hAnsi="宋体" w:cs="宋体"/>
                <w:color w:val="000000"/>
                <w:sz w:val="22"/>
              </w:rPr>
            </w:pPr>
            <w:r>
              <w:rPr>
                <w:rFonts w:hint="eastAsia" w:ascii="宋体" w:hAnsi="宋体" w:cs="宋体"/>
                <w:color w:val="000000"/>
                <w:sz w:val="22"/>
              </w:rPr>
            </w:r>
            <w:r/>
          </w:p>
        </w:tc>
        <w:tc>
          <w:tcPr>
            <w:tcBorders>
              <w:top w:val="none" w:color="000000" w:sz="4" w:space="0"/>
              <w:left w:val="none" w:color="000000" w:sz="4" w:space="0"/>
              <w:bottom w:val="single" w:color="000000" w:sz="4" w:space="0"/>
              <w:right w:val="single" w:color="000000" w:sz="4" w:space="0"/>
            </w:tcBorders>
            <w:tcW w:w="2089" w:type="dxa"/>
            <w:vAlign w:val="center"/>
            <w:textDirection w:val="lrTb"/>
            <w:noWrap w:val="false"/>
          </w:tcPr>
          <w:p>
            <w:pPr>
              <w:pStyle w:val="892"/>
              <w:jc w:val="center"/>
              <w:widowControl/>
              <w:rPr>
                <w:rFonts w:hint="eastAsia" w:ascii="宋体" w:hAnsi="宋体" w:cs="宋体"/>
                <w:color w:val="000000"/>
                <w:sz w:val="22"/>
              </w:rPr>
            </w:pPr>
            <w:r>
              <w:rPr>
                <w:rFonts w:hint="eastAsia" w:ascii="宋体" w:hAnsi="宋体" w:cs="宋体"/>
                <w:color w:val="000000"/>
                <w:sz w:val="22"/>
              </w:rPr>
            </w:r>
            <w:r/>
          </w:p>
        </w:tc>
      </w:tr>
      <w:tr>
        <w:trPr>
          <w:trHeight w:val="750"/>
        </w:trPr>
        <w:tc>
          <w:tcPr>
            <w:tcBorders>
              <w:top w:val="none" w:color="000000" w:sz="4" w:space="0"/>
              <w:left w:val="single" w:color="000000" w:sz="4" w:space="0"/>
              <w:bottom w:val="single" w:color="000000" w:sz="4" w:space="0"/>
              <w:right w:val="single" w:color="000000" w:sz="4" w:space="0"/>
            </w:tcBorders>
            <w:tcW w:w="562" w:type="dxa"/>
            <w:vAlign w:val="center"/>
            <w:textDirection w:val="lrTb"/>
            <w:noWrap w:val="false"/>
          </w:tcPr>
          <w:p>
            <w:pPr>
              <w:pStyle w:val="892"/>
              <w:jc w:val="center"/>
              <w:widowControl/>
              <w:rPr>
                <w:rFonts w:ascii="宋体" w:hAnsi="宋体" w:cs="宋体"/>
                <w:color w:val="000000"/>
                <w:sz w:val="22"/>
              </w:rPr>
            </w:pPr>
            <w:r>
              <w:rPr>
                <w:rFonts w:hint="eastAsia" w:ascii="宋体" w:hAnsi="宋体" w:cs="宋体"/>
                <w:color w:val="000000"/>
                <w:sz w:val="22"/>
              </w:rPr>
              <w:t xml:space="preserve">11</w:t>
            </w:r>
            <w:r>
              <w:rPr>
                <w:rFonts w:ascii="宋体" w:hAnsi="宋体" w:cs="宋体"/>
                <w:color w:val="000000"/>
                <w:sz w:val="22"/>
              </w:rPr>
            </w:r>
            <w:r/>
          </w:p>
        </w:tc>
        <w:tc>
          <w:tcPr>
            <w:tcBorders>
              <w:top w:val="none" w:color="000000" w:sz="4" w:space="0"/>
              <w:left w:val="none" w:color="000000" w:sz="4" w:space="0"/>
              <w:bottom w:val="single" w:color="000000" w:sz="4" w:space="0"/>
              <w:right w:val="single" w:color="000000" w:sz="4" w:space="0"/>
            </w:tcBorders>
            <w:tcW w:w="1602" w:type="dxa"/>
            <w:vAlign w:val="center"/>
            <w:textDirection w:val="lrTb"/>
            <w:noWrap w:val="false"/>
          </w:tcPr>
          <w:p>
            <w:pPr>
              <w:pStyle w:val="892"/>
              <w:jc w:val="left"/>
              <w:widowControl/>
              <w:rPr>
                <w:rFonts w:ascii="宋体" w:hAnsi="宋体" w:cs="宋体"/>
                <w:color w:val="000000"/>
                <w:sz w:val="22"/>
              </w:rPr>
            </w:pPr>
            <w:r>
              <w:rPr>
                <w:rFonts w:hint="eastAsia" w:ascii="宋体" w:hAnsi="宋体" w:cs="宋体"/>
                <w:color w:val="000000"/>
                <w:sz w:val="22"/>
              </w:rPr>
              <w:t xml:space="preserve">系统集成网关</w:t>
            </w:r>
            <w:r>
              <w:rPr>
                <w:rFonts w:ascii="宋体" w:hAnsi="宋体" w:cs="宋体"/>
                <w:color w:val="000000"/>
                <w:sz w:val="22"/>
              </w:rPr>
            </w:r>
            <w:r/>
          </w:p>
        </w:tc>
        <w:tc>
          <w:tcPr>
            <w:tcBorders>
              <w:top w:val="none" w:color="000000" w:sz="4" w:space="0"/>
              <w:left w:val="none" w:color="000000" w:sz="4" w:space="0"/>
              <w:bottom w:val="single" w:color="000000" w:sz="4" w:space="0"/>
              <w:right w:val="single" w:color="000000" w:sz="4" w:space="0"/>
            </w:tcBorders>
            <w:tcW w:w="1729" w:type="dxa"/>
            <w:vAlign w:val="center"/>
            <w:textDirection w:val="lrTb"/>
            <w:noWrap w:val="false"/>
          </w:tcPr>
          <w:p>
            <w:pPr>
              <w:pStyle w:val="892"/>
              <w:jc w:val="left"/>
              <w:widowControl/>
              <w:rPr>
                <w:rFonts w:ascii="宋体" w:hAnsi="宋体" w:cs="宋体"/>
                <w:color w:val="000000"/>
                <w:sz w:val="22"/>
              </w:rPr>
            </w:pPr>
            <w:r>
              <w:rPr>
                <w:rFonts w:ascii="宋体" w:hAnsi="宋体" w:cs="宋体"/>
                <w:color w:val="000000"/>
                <w:sz w:val="22"/>
              </w:rPr>
            </w:r>
            <w:r/>
          </w:p>
        </w:tc>
        <w:tc>
          <w:tcPr>
            <w:tcBorders>
              <w:top w:val="none" w:color="000000" w:sz="4" w:space="0"/>
              <w:left w:val="none" w:color="000000" w:sz="4" w:space="0"/>
              <w:bottom w:val="single" w:color="000000" w:sz="4" w:space="0"/>
              <w:right w:val="single" w:color="000000" w:sz="4" w:space="0"/>
            </w:tcBorders>
            <w:tcW w:w="1043" w:type="dxa"/>
            <w:vAlign w:val="center"/>
            <w:textDirection w:val="lrTb"/>
            <w:noWrap w:val="false"/>
          </w:tcPr>
          <w:p>
            <w:pPr>
              <w:pStyle w:val="892"/>
              <w:jc w:val="center"/>
              <w:widowControl/>
              <w:rPr>
                <w:rFonts w:ascii="宋体" w:hAnsi="宋体" w:cs="宋体"/>
                <w:color w:val="000000"/>
                <w:sz w:val="22"/>
              </w:rPr>
            </w:pPr>
            <w:r>
              <w:rPr>
                <w:rFonts w:hint="eastAsia" w:ascii="宋体" w:hAnsi="宋体" w:cs="宋体"/>
                <w:color w:val="000000"/>
                <w:sz w:val="22"/>
              </w:rPr>
              <w:t xml:space="preserve">套</w:t>
            </w:r>
            <w:r>
              <w:rPr>
                <w:rFonts w:ascii="宋体" w:hAnsi="宋体" w:cs="宋体"/>
                <w:color w:val="000000"/>
                <w:sz w:val="22"/>
              </w:rPr>
            </w:r>
            <w:r/>
          </w:p>
        </w:tc>
        <w:tc>
          <w:tcPr>
            <w:tcBorders>
              <w:top w:val="none" w:color="000000" w:sz="4" w:space="0"/>
              <w:left w:val="none" w:color="000000" w:sz="4" w:space="0"/>
              <w:bottom w:val="single" w:color="000000" w:sz="4" w:space="0"/>
              <w:right w:val="single" w:color="000000" w:sz="4" w:space="0"/>
            </w:tcBorders>
            <w:tcW w:w="1009" w:type="dxa"/>
            <w:vAlign w:val="center"/>
            <w:textDirection w:val="lrTb"/>
            <w:noWrap w:val="false"/>
          </w:tcPr>
          <w:p>
            <w:pPr>
              <w:pStyle w:val="892"/>
              <w:jc w:val="center"/>
              <w:widowControl/>
              <w:rPr>
                <w:rFonts w:ascii="宋体" w:hAnsi="宋体" w:cs="宋体"/>
                <w:color w:val="000000"/>
                <w:sz w:val="22"/>
              </w:rPr>
            </w:pPr>
            <w:r>
              <w:rPr>
                <w:rFonts w:hint="eastAsia" w:ascii="宋体" w:hAnsi="宋体" w:cs="宋体"/>
                <w:color w:val="000000"/>
                <w:sz w:val="22"/>
              </w:rPr>
              <w:t xml:space="preserve">1</w:t>
            </w:r>
            <w:r>
              <w:rPr>
                <w:rFonts w:ascii="宋体" w:hAnsi="宋体" w:cs="宋体"/>
                <w:color w:val="000000"/>
                <w:sz w:val="22"/>
              </w:rPr>
            </w:r>
            <w:r/>
          </w:p>
        </w:tc>
        <w:tc>
          <w:tcPr>
            <w:tcBorders>
              <w:top w:val="none" w:color="000000" w:sz="4" w:space="0"/>
              <w:left w:val="none" w:color="000000" w:sz="4" w:space="0"/>
              <w:bottom w:val="single" w:color="000000" w:sz="4" w:space="0"/>
              <w:right w:val="single" w:color="000000" w:sz="4" w:space="0"/>
            </w:tcBorders>
            <w:tcW w:w="1419" w:type="dxa"/>
            <w:vAlign w:val="center"/>
            <w:textDirection w:val="lrTb"/>
            <w:noWrap w:val="false"/>
          </w:tcPr>
          <w:p>
            <w:pPr>
              <w:pStyle w:val="892"/>
              <w:jc w:val="center"/>
              <w:widowControl/>
              <w:rPr>
                <w:rFonts w:hint="eastAsia" w:ascii="宋体" w:hAnsi="宋体" w:cs="宋体"/>
                <w:color w:val="000000"/>
                <w:sz w:val="22"/>
              </w:rPr>
            </w:pPr>
            <w:r>
              <w:rPr>
                <w:rFonts w:hint="eastAsia" w:ascii="宋体" w:hAnsi="宋体" w:cs="宋体"/>
                <w:color w:val="000000"/>
                <w:sz w:val="22"/>
              </w:rPr>
            </w:r>
            <w:r/>
          </w:p>
        </w:tc>
        <w:tc>
          <w:tcPr>
            <w:tcBorders>
              <w:top w:val="none" w:color="000000" w:sz="4" w:space="0"/>
              <w:left w:val="none" w:color="000000" w:sz="4" w:space="0"/>
              <w:bottom w:val="single" w:color="000000" w:sz="4" w:space="0"/>
              <w:right w:val="single" w:color="000000" w:sz="4" w:space="0"/>
            </w:tcBorders>
            <w:tcW w:w="2089" w:type="dxa"/>
            <w:vAlign w:val="center"/>
            <w:textDirection w:val="lrTb"/>
            <w:noWrap w:val="false"/>
          </w:tcPr>
          <w:p>
            <w:pPr>
              <w:pStyle w:val="892"/>
              <w:jc w:val="center"/>
              <w:widowControl/>
              <w:rPr>
                <w:rFonts w:hint="eastAsia" w:ascii="宋体" w:hAnsi="宋体" w:cs="宋体"/>
                <w:color w:val="000000"/>
                <w:sz w:val="22"/>
              </w:rPr>
            </w:pPr>
            <w:r>
              <w:rPr>
                <w:rFonts w:hint="eastAsia" w:ascii="宋体" w:hAnsi="宋体" w:cs="宋体"/>
                <w:color w:val="000000"/>
                <w:sz w:val="22"/>
              </w:rPr>
            </w:r>
            <w:r/>
          </w:p>
        </w:tc>
      </w:tr>
      <w:tr>
        <w:trPr>
          <w:trHeight w:val="750"/>
        </w:trPr>
        <w:tc>
          <w:tcPr>
            <w:tcBorders>
              <w:top w:val="none" w:color="000000" w:sz="4" w:space="0"/>
              <w:left w:val="single" w:color="000000" w:sz="4" w:space="0"/>
              <w:bottom w:val="single" w:color="000000" w:sz="4" w:space="0"/>
              <w:right w:val="single" w:color="000000" w:sz="4" w:space="0"/>
            </w:tcBorders>
            <w:tcW w:w="562" w:type="dxa"/>
            <w:vAlign w:val="center"/>
            <w:textDirection w:val="lrTb"/>
            <w:noWrap w:val="false"/>
          </w:tcPr>
          <w:p>
            <w:pPr>
              <w:pStyle w:val="892"/>
              <w:jc w:val="center"/>
              <w:widowControl/>
              <w:rPr>
                <w:rFonts w:ascii="宋体" w:hAnsi="宋体" w:cs="宋体"/>
                <w:b/>
                <w:bCs/>
                <w:color w:val="000000"/>
                <w:sz w:val="22"/>
              </w:rPr>
            </w:pPr>
            <w:r>
              <w:rPr>
                <w:rFonts w:hint="eastAsia" w:ascii="宋体" w:hAnsi="宋体" w:cs="宋体"/>
                <w:b/>
                <w:bCs/>
                <w:color w:val="000000"/>
                <w:sz w:val="22"/>
              </w:rPr>
              <w:t xml:space="preserve">　</w:t>
            </w:r>
            <w:r>
              <w:rPr>
                <w:rFonts w:ascii="宋体" w:hAnsi="宋体" w:cs="宋体"/>
                <w:b/>
                <w:bCs/>
                <w:color w:val="000000"/>
                <w:sz w:val="22"/>
              </w:rPr>
            </w:r>
            <w:r/>
          </w:p>
        </w:tc>
        <w:tc>
          <w:tcPr>
            <w:tcBorders>
              <w:top w:val="none" w:color="000000" w:sz="4" w:space="0"/>
              <w:left w:val="none" w:color="000000" w:sz="4" w:space="0"/>
              <w:bottom w:val="single" w:color="000000" w:sz="4" w:space="0"/>
              <w:right w:val="single" w:color="000000" w:sz="4" w:space="0"/>
            </w:tcBorders>
            <w:tcW w:w="1602" w:type="dxa"/>
            <w:vAlign w:val="center"/>
            <w:textDirection w:val="lrTb"/>
            <w:noWrap w:val="false"/>
          </w:tcPr>
          <w:p>
            <w:pPr>
              <w:pStyle w:val="892"/>
              <w:jc w:val="center"/>
              <w:widowControl/>
              <w:rPr>
                <w:rFonts w:ascii="宋体" w:hAnsi="宋体" w:cs="宋体"/>
                <w:b/>
                <w:bCs/>
                <w:color w:val="000000"/>
                <w:sz w:val="22"/>
              </w:rPr>
            </w:pPr>
            <w:r>
              <w:rPr>
                <w:rFonts w:hint="eastAsia" w:ascii="宋体" w:hAnsi="宋体" w:cs="宋体"/>
                <w:b/>
                <w:bCs/>
                <w:color w:val="000000"/>
                <w:sz w:val="22"/>
              </w:rPr>
              <w:t xml:space="preserve">合计</w:t>
            </w:r>
            <w:r>
              <w:rPr>
                <w:rFonts w:ascii="宋体" w:hAnsi="宋体" w:cs="宋体"/>
                <w:b/>
                <w:bCs/>
                <w:color w:val="000000"/>
                <w:sz w:val="22"/>
              </w:rPr>
            </w:r>
            <w:r/>
          </w:p>
        </w:tc>
        <w:tc>
          <w:tcPr>
            <w:tcBorders>
              <w:top w:val="none" w:color="000000" w:sz="4" w:space="0"/>
              <w:left w:val="none" w:color="000000" w:sz="4" w:space="0"/>
              <w:bottom w:val="single" w:color="000000" w:sz="4" w:space="0"/>
              <w:right w:val="single" w:color="000000" w:sz="4" w:space="0"/>
            </w:tcBorders>
            <w:tcW w:w="1729" w:type="dxa"/>
            <w:vAlign w:val="center"/>
            <w:textDirection w:val="lrTb"/>
            <w:noWrap w:val="false"/>
          </w:tcPr>
          <w:p>
            <w:pPr>
              <w:pStyle w:val="892"/>
              <w:jc w:val="left"/>
              <w:widowControl/>
              <w:rPr>
                <w:rFonts w:ascii="宋体" w:hAnsi="宋体" w:cs="宋体"/>
                <w:b/>
                <w:bCs/>
                <w:color w:val="000000"/>
                <w:sz w:val="22"/>
              </w:rPr>
            </w:pPr>
            <w:r>
              <w:rPr>
                <w:rFonts w:ascii="宋体" w:hAnsi="宋体" w:cs="宋体"/>
                <w:b/>
                <w:bCs/>
                <w:color w:val="000000"/>
                <w:sz w:val="22"/>
              </w:rPr>
            </w:r>
            <w:r/>
          </w:p>
        </w:tc>
        <w:tc>
          <w:tcPr>
            <w:tcBorders>
              <w:top w:val="none" w:color="000000" w:sz="4" w:space="0"/>
              <w:left w:val="none" w:color="000000" w:sz="4" w:space="0"/>
              <w:bottom w:val="single" w:color="000000" w:sz="4" w:space="0"/>
              <w:right w:val="single" w:color="000000" w:sz="4" w:space="0"/>
            </w:tcBorders>
            <w:tcW w:w="1043" w:type="dxa"/>
            <w:vAlign w:val="center"/>
            <w:textDirection w:val="lrTb"/>
            <w:noWrap w:val="false"/>
          </w:tcPr>
          <w:p>
            <w:pPr>
              <w:pStyle w:val="892"/>
              <w:jc w:val="center"/>
              <w:widowControl/>
              <w:rPr>
                <w:rFonts w:ascii="宋体" w:hAnsi="宋体" w:cs="宋体"/>
                <w:b/>
                <w:bCs/>
                <w:color w:val="000000"/>
                <w:sz w:val="22"/>
              </w:rPr>
            </w:pPr>
            <w:r>
              <w:rPr>
                <w:rFonts w:hint="eastAsia" w:ascii="宋体" w:hAnsi="宋体" w:cs="宋体"/>
                <w:b/>
                <w:bCs/>
                <w:color w:val="000000"/>
                <w:sz w:val="22"/>
              </w:rPr>
              <w:t xml:space="preserve">　</w:t>
            </w:r>
            <w:r>
              <w:rPr>
                <w:rFonts w:ascii="宋体" w:hAnsi="宋体" w:cs="宋体"/>
                <w:b/>
                <w:bCs/>
                <w:color w:val="000000"/>
                <w:sz w:val="22"/>
              </w:rPr>
            </w:r>
            <w:r/>
          </w:p>
        </w:tc>
        <w:tc>
          <w:tcPr>
            <w:tcBorders>
              <w:top w:val="none" w:color="000000" w:sz="4" w:space="0"/>
              <w:left w:val="none" w:color="000000" w:sz="4" w:space="0"/>
              <w:bottom w:val="single" w:color="000000" w:sz="4" w:space="0"/>
              <w:right w:val="single" w:color="000000" w:sz="4" w:space="0"/>
            </w:tcBorders>
            <w:tcW w:w="1009" w:type="dxa"/>
            <w:vAlign w:val="center"/>
            <w:textDirection w:val="lrTb"/>
            <w:noWrap w:val="false"/>
          </w:tcPr>
          <w:p>
            <w:pPr>
              <w:pStyle w:val="892"/>
              <w:jc w:val="center"/>
              <w:widowControl/>
              <w:rPr>
                <w:rFonts w:ascii="宋体" w:hAnsi="宋体" w:cs="宋体"/>
                <w:b/>
                <w:bCs/>
                <w:color w:val="000000"/>
                <w:sz w:val="22"/>
              </w:rPr>
            </w:pPr>
            <w:r>
              <w:rPr>
                <w:rFonts w:hint="eastAsia" w:ascii="宋体" w:hAnsi="宋体" w:cs="宋体"/>
                <w:b/>
                <w:bCs/>
                <w:color w:val="000000"/>
                <w:sz w:val="22"/>
              </w:rPr>
              <w:t xml:space="preserve">　</w:t>
            </w:r>
            <w:r>
              <w:rPr>
                <w:rFonts w:ascii="宋体" w:hAnsi="宋体" w:cs="宋体"/>
                <w:b/>
                <w:bCs/>
                <w:color w:val="000000"/>
                <w:sz w:val="22"/>
              </w:rPr>
            </w:r>
            <w:r/>
          </w:p>
        </w:tc>
        <w:tc>
          <w:tcPr>
            <w:tcBorders>
              <w:top w:val="none" w:color="000000" w:sz="4" w:space="0"/>
              <w:left w:val="none" w:color="000000" w:sz="4" w:space="0"/>
              <w:bottom w:val="single" w:color="000000" w:sz="4" w:space="0"/>
              <w:right w:val="single" w:color="000000" w:sz="4" w:space="0"/>
            </w:tcBorders>
            <w:tcW w:w="1419" w:type="dxa"/>
            <w:vAlign w:val="center"/>
            <w:textDirection w:val="lrTb"/>
            <w:noWrap w:val="false"/>
          </w:tcPr>
          <w:p>
            <w:pPr>
              <w:pStyle w:val="892"/>
              <w:jc w:val="center"/>
              <w:widowControl/>
              <w:rPr>
                <w:rFonts w:hint="eastAsia" w:ascii="宋体" w:hAnsi="宋体" w:cs="宋体"/>
                <w:b/>
                <w:bCs/>
                <w:color w:val="000000"/>
                <w:sz w:val="22"/>
              </w:rPr>
            </w:pPr>
            <w:r>
              <w:rPr>
                <w:rFonts w:hint="eastAsia" w:ascii="宋体" w:hAnsi="宋体" w:cs="宋体"/>
                <w:b/>
                <w:bCs/>
                <w:color w:val="000000"/>
                <w:sz w:val="22"/>
              </w:rPr>
            </w:r>
            <w:r/>
          </w:p>
        </w:tc>
        <w:tc>
          <w:tcPr>
            <w:tcBorders>
              <w:top w:val="none" w:color="000000" w:sz="4" w:space="0"/>
              <w:left w:val="none" w:color="000000" w:sz="4" w:space="0"/>
              <w:bottom w:val="single" w:color="000000" w:sz="4" w:space="0"/>
              <w:right w:val="single" w:color="000000" w:sz="4" w:space="0"/>
            </w:tcBorders>
            <w:tcW w:w="2089" w:type="dxa"/>
            <w:vAlign w:val="center"/>
            <w:textDirection w:val="lrTb"/>
            <w:noWrap w:val="false"/>
          </w:tcPr>
          <w:p>
            <w:pPr>
              <w:pStyle w:val="892"/>
              <w:jc w:val="center"/>
              <w:widowControl/>
              <w:rPr>
                <w:rFonts w:hint="eastAsia" w:ascii="宋体" w:hAnsi="宋体" w:cs="宋体"/>
                <w:b/>
                <w:bCs/>
                <w:color w:val="000000"/>
                <w:sz w:val="22"/>
              </w:rPr>
            </w:pPr>
            <w:r>
              <w:rPr>
                <w:rFonts w:hint="eastAsia" w:ascii="宋体" w:hAnsi="宋体" w:cs="宋体"/>
                <w:b/>
                <w:bCs/>
                <w:color w:val="000000"/>
                <w:sz w:val="22"/>
              </w:rPr>
            </w:r>
            <w:r/>
          </w:p>
        </w:tc>
      </w:tr>
    </w:tbl>
    <w:p>
      <w:pPr>
        <w:pStyle w:val="892"/>
        <w:spacing w:line="360" w:lineRule="auto"/>
        <w:rPr>
          <w:rFonts w:hint="eastAsia" w:ascii="宋体" w:hAnsi="宋体" w:cs="仿宋"/>
        </w:rPr>
      </w:pPr>
      <w:r>
        <w:rPr>
          <w:rFonts w:hint="eastAsia" w:ascii="宋体" w:hAnsi="宋体" w:cs="仿宋"/>
        </w:rPr>
      </w:r>
      <w:r/>
    </w:p>
    <w:p>
      <w:pPr>
        <w:pStyle w:val="892"/>
        <w:spacing w:line="360" w:lineRule="auto"/>
        <w:rPr>
          <w:rFonts w:hint="eastAsia" w:ascii="宋体" w:hAnsi="宋体" w:cs="仿宋"/>
        </w:rPr>
      </w:pPr>
      <w:r>
        <w:rPr>
          <w:rFonts w:hint="eastAsia" w:ascii="宋体" w:hAnsi="宋体" w:cs="仿宋"/>
        </w:rPr>
        <w:t xml:space="preserve">备注：1.投标报价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2. “投标分项报价表”中“投标总报价”数额应当与“开标一览表”中“投标总报价”数额一致。3.实施过程中部分内容不予实施，中标人不得提出异议与索赔。</w:t>
      </w:r>
      <w:r/>
    </w:p>
    <w:p>
      <w:pPr>
        <w:pStyle w:val="892"/>
        <w:jc w:val="right"/>
        <w:spacing w:line="360" w:lineRule="auto"/>
        <w:rPr>
          <w:rFonts w:hint="eastAsia" w:ascii="宋体" w:hAnsi="宋体" w:cs="仿宋"/>
        </w:rPr>
      </w:pPr>
      <w:r>
        <w:rPr>
          <w:rFonts w:hint="eastAsia" w:ascii="宋体" w:hAnsi="宋体" w:cs="仿宋"/>
        </w:rPr>
        <w:t xml:space="preserve">企业名称（加盖CA电子签章）：</w:t>
      </w:r>
      <w:r/>
    </w:p>
    <w:p>
      <w:pPr>
        <w:pStyle w:val="892"/>
        <w:ind w:firstLine="5460"/>
        <w:spacing w:line="360" w:lineRule="auto"/>
        <w:rPr>
          <w:rFonts w:hint="eastAsia" w:ascii="宋体" w:hAnsi="宋体" w:cs="仿宋"/>
        </w:rPr>
      </w:pPr>
      <w:r>
        <w:rPr>
          <w:rFonts w:hint="eastAsia" w:ascii="宋体" w:hAnsi="宋体" w:cs="仿宋"/>
        </w:rPr>
        <w:t xml:space="preserve">日期：</w:t>
      </w:r>
      <w:r/>
    </w:p>
    <w:p>
      <w:pPr>
        <w:pStyle w:val="892"/>
        <w:jc w:val="center"/>
        <w:spacing w:line="500" w:lineRule="exact"/>
        <w:rPr>
          <w:rFonts w:hint="eastAsia" w:ascii="仿宋" w:hAnsi="仿宋" w:eastAsia="仿宋" w:cs="仿宋"/>
          <w:b/>
          <w:sz w:val="32"/>
          <w:szCs w:val="32"/>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仿宋" w:hAnsi="仿宋" w:eastAsia="仿宋" w:cs="仿宋"/>
          <w:b/>
          <w:sz w:val="32"/>
          <w:szCs w:val="32"/>
        </w:rPr>
      </w:r>
      <w:r/>
    </w:p>
    <w:p>
      <w:pPr>
        <w:pStyle w:val="892"/>
        <w:jc w:val="center"/>
        <w:spacing w:line="500" w:lineRule="exact"/>
        <w:rPr>
          <w:rFonts w:hint="eastAsia" w:ascii="仿宋" w:hAnsi="仿宋" w:eastAsia="仿宋" w:cs="仿宋"/>
          <w:b/>
          <w:sz w:val="32"/>
          <w:szCs w:val="32"/>
        </w:rPr>
      </w:pPr>
      <w:r>
        <w:rPr>
          <w:rFonts w:hint="eastAsia" w:ascii="仿宋" w:hAnsi="仿宋" w:eastAsia="仿宋" w:cs="仿宋"/>
          <w:b/>
          <w:sz w:val="32"/>
          <w:szCs w:val="32"/>
        </w:rPr>
        <w:t xml:space="preserve">投标人符合《政府采购法》第二十二条规定条件的声明函</w:t>
      </w:r>
      <w:r/>
    </w:p>
    <w:p>
      <w:pPr>
        <w:pStyle w:val="892"/>
        <w:spacing w:line="500" w:lineRule="exact"/>
        <w:rPr>
          <w:rFonts w:hint="eastAsia" w:ascii="仿宋" w:hAnsi="仿宋" w:eastAsia="仿宋" w:cs="仿宋"/>
          <w:b/>
          <w:bCs/>
          <w:sz w:val="44"/>
          <w:szCs w:val="44"/>
        </w:rPr>
      </w:pPr>
      <w:r>
        <w:rPr>
          <w:rFonts w:hint="eastAsia" w:ascii="仿宋" w:hAnsi="仿宋" w:eastAsia="仿宋" w:cs="仿宋"/>
          <w:b/>
          <w:bCs/>
          <w:sz w:val="24"/>
        </w:rPr>
        <w:t xml:space="preserve">                       </w:t>
      </w:r>
      <w:r>
        <w:rPr>
          <w:rFonts w:hint="eastAsia" w:ascii="仿宋" w:hAnsi="仿宋" w:eastAsia="仿宋" w:cs="仿宋"/>
          <w:b/>
          <w:bCs/>
          <w:sz w:val="44"/>
          <w:szCs w:val="44"/>
        </w:rPr>
        <w:t xml:space="preserve">   </w:t>
      </w:r>
      <w:r/>
    </w:p>
    <w:p>
      <w:pPr>
        <w:pStyle w:val="892"/>
        <w:ind w:firstLine="480"/>
        <w:spacing w:line="360" w:lineRule="auto"/>
        <w:rPr>
          <w:rFonts w:hint="eastAsia" w:ascii="宋体" w:hAnsi="宋体" w:cs="仿宋"/>
          <w:b/>
          <w:bCs/>
        </w:rPr>
      </w:pPr>
      <w:r>
        <w:rPr>
          <w:rFonts w:hint="eastAsia" w:ascii="宋体" w:hAnsi="宋体" w:cs="仿宋"/>
          <w:bCs/>
        </w:rPr>
        <w:t xml:space="preserve">我单位参加</w:t>
      </w:r>
      <w:r>
        <w:rPr>
          <w:rFonts w:hint="eastAsia" w:ascii="宋体" w:hAnsi="宋体" w:cs="仿宋"/>
          <w:bCs/>
          <w:u w:val="single"/>
        </w:rPr>
        <w:t xml:space="preserve">            </w:t>
      </w:r>
      <w:r>
        <w:rPr>
          <w:rFonts w:hint="eastAsia" w:ascii="宋体" w:hAnsi="宋体" w:cs="仿宋"/>
          <w:bCs/>
        </w:rPr>
        <w:t xml:space="preserve">（项目名称）， </w:t>
      </w:r>
      <w:r>
        <w:rPr>
          <w:rFonts w:hint="eastAsia" w:ascii="宋体" w:hAnsi="宋体" w:cs="仿宋"/>
          <w:bCs/>
          <w:u w:val="single"/>
        </w:rPr>
        <w:t xml:space="preserve">         </w:t>
      </w:r>
      <w:r>
        <w:rPr>
          <w:rFonts w:hint="eastAsia" w:ascii="宋体" w:hAnsi="宋体" w:cs="仿宋"/>
          <w:bCs/>
        </w:rPr>
        <w:t xml:space="preserve">（项目编号）投标活动。针对《中华人民共和国政府采购法》第二十二条规定做出如下声明：</w:t>
      </w:r>
      <w:r>
        <w:rPr>
          <w:rFonts w:hint="eastAsia" w:ascii="宋体" w:hAnsi="宋体" w:cs="仿宋"/>
          <w:b/>
          <w:bCs/>
        </w:rPr>
      </w:r>
      <w:r/>
    </w:p>
    <w:p>
      <w:pPr>
        <w:pStyle w:val="892"/>
        <w:ind w:firstLine="482"/>
        <w:spacing w:line="360" w:lineRule="auto"/>
        <w:rPr>
          <w:rFonts w:hint="eastAsia" w:ascii="宋体" w:hAnsi="宋体" w:cs="仿宋"/>
        </w:rPr>
      </w:pPr>
      <w:r>
        <w:rPr>
          <w:rFonts w:hint="eastAsia" w:ascii="宋体" w:hAnsi="宋体" w:cs="仿宋"/>
          <w:bCs/>
        </w:rPr>
        <w:t xml:space="preserve">1.我单位具有独立承担民事责任的能力；</w:t>
      </w:r>
      <w:r>
        <w:rPr>
          <w:rFonts w:hint="eastAsia" w:ascii="宋体" w:hAnsi="宋体" w:cs="仿宋"/>
        </w:rPr>
      </w:r>
      <w:r/>
    </w:p>
    <w:p>
      <w:pPr>
        <w:pStyle w:val="892"/>
        <w:ind w:firstLine="482"/>
        <w:spacing w:line="360" w:lineRule="auto"/>
        <w:rPr>
          <w:rFonts w:hint="eastAsia" w:ascii="宋体" w:hAnsi="宋体" w:cs="仿宋"/>
        </w:rPr>
      </w:pPr>
      <w:r>
        <w:rPr>
          <w:rFonts w:hint="eastAsia" w:ascii="宋体" w:hAnsi="宋体" w:cs="仿宋"/>
        </w:rPr>
        <w:t xml:space="preserve">2.我单位具有良好的商业信誉和健全的财务会计制度；</w:t>
      </w:r>
      <w:r/>
    </w:p>
    <w:p>
      <w:pPr>
        <w:pStyle w:val="892"/>
        <w:ind w:firstLine="482"/>
        <w:spacing w:line="360" w:lineRule="auto"/>
        <w:rPr>
          <w:rFonts w:hint="eastAsia" w:ascii="宋体" w:hAnsi="宋体" w:cs="仿宋"/>
        </w:rPr>
      </w:pPr>
      <w:r>
        <w:rPr>
          <w:rFonts w:hint="eastAsia" w:ascii="宋体" w:hAnsi="宋体" w:cs="仿宋"/>
        </w:rPr>
        <w:t xml:space="preserve">3.我单位具有履行合同所必需的设备和专业技术能力；</w:t>
      </w:r>
      <w:r/>
    </w:p>
    <w:p>
      <w:pPr>
        <w:pStyle w:val="892"/>
        <w:ind w:firstLine="482"/>
        <w:spacing w:line="360" w:lineRule="auto"/>
        <w:rPr>
          <w:rFonts w:hint="eastAsia" w:ascii="宋体" w:hAnsi="宋体" w:cs="仿宋"/>
        </w:rPr>
      </w:pPr>
      <w:r>
        <w:rPr>
          <w:rFonts w:hint="eastAsia" w:ascii="宋体" w:hAnsi="宋体" w:cs="仿宋"/>
        </w:rPr>
        <w:t xml:space="preserve">4.我单位有依法缴纳税收和社会保障资金的良好记录；</w:t>
      </w:r>
      <w:r/>
    </w:p>
    <w:p>
      <w:pPr>
        <w:pStyle w:val="892"/>
        <w:ind w:firstLine="482"/>
        <w:spacing w:line="360" w:lineRule="auto"/>
        <w:rPr>
          <w:rFonts w:hint="eastAsia" w:ascii="宋体" w:hAnsi="宋体" w:cs="仿宋"/>
        </w:rPr>
      </w:pPr>
      <w:r>
        <w:rPr>
          <w:rFonts w:hint="eastAsia" w:ascii="宋体" w:hAnsi="宋体" w:cs="仿宋"/>
        </w:rPr>
        <w:t xml:space="preserve">5.我单位参加政府采购活动前三年内，在经营活动中没有重大违法记录；（1.供应商在参加政府采购活动前三年内因违法经</w:t>
      </w:r>
      <w:r>
        <w:rPr>
          <w:rFonts w:hint="eastAsia" w:ascii="宋体" w:hAnsi="宋体" w:cs="仿宋"/>
        </w:rPr>
        <w:t xml:space="preserve">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pStyle w:val="892"/>
        <w:ind w:firstLine="482"/>
        <w:spacing w:line="360" w:lineRule="auto"/>
        <w:rPr>
          <w:rFonts w:hint="eastAsia" w:ascii="宋体" w:hAnsi="宋体" w:cs="仿宋"/>
        </w:rPr>
      </w:pPr>
      <w:r>
        <w:rPr>
          <w:rFonts w:hint="eastAsia" w:ascii="宋体" w:hAnsi="宋体" w:cs="仿宋"/>
        </w:rPr>
        <w:t xml:space="preserve">6.我单位满足法律、行政法规规定的其他条件。</w:t>
      </w:r>
      <w:r/>
    </w:p>
    <w:p>
      <w:pPr>
        <w:pStyle w:val="892"/>
        <w:ind w:firstLine="482"/>
        <w:spacing w:line="360" w:lineRule="auto"/>
        <w:rPr>
          <w:rFonts w:hint="eastAsia" w:ascii="宋体" w:hAnsi="宋体" w:cs="仿宋"/>
        </w:rPr>
      </w:pPr>
      <w:r>
        <w:rPr>
          <w:rFonts w:hint="eastAsia" w:ascii="宋体" w:hAnsi="宋体" w:cs="仿宋"/>
        </w:rPr>
      </w:r>
      <w:r/>
    </w:p>
    <w:p>
      <w:pPr>
        <w:pStyle w:val="892"/>
        <w:spacing w:line="360" w:lineRule="auto"/>
        <w:rPr>
          <w:rFonts w:hint="eastAsia" w:ascii="宋体" w:hAnsi="宋体" w:cs="仿宋"/>
        </w:rPr>
      </w:pPr>
      <w:r>
        <w:rPr>
          <w:rFonts w:hint="eastAsia" w:ascii="宋体" w:hAnsi="宋体" w:cs="仿宋"/>
        </w:rPr>
      </w:r>
      <w:r/>
    </w:p>
    <w:p>
      <w:pPr>
        <w:pStyle w:val="892"/>
        <w:spacing w:line="360" w:lineRule="auto"/>
        <w:rPr>
          <w:rFonts w:hint="eastAsia" w:ascii="宋体" w:hAnsi="宋体" w:cs="仿宋"/>
          <w:bCs/>
        </w:rPr>
      </w:pPr>
      <w:r>
        <w:rPr>
          <w:rFonts w:hint="eastAsia" w:ascii="宋体" w:hAnsi="宋体" w:cs="仿宋"/>
          <w:bCs/>
        </w:rPr>
      </w:r>
      <w:r/>
    </w:p>
    <w:p>
      <w:pPr>
        <w:pStyle w:val="892"/>
        <w:spacing w:line="360" w:lineRule="auto"/>
        <w:rPr>
          <w:rFonts w:hint="eastAsia" w:ascii="宋体" w:hAnsi="宋体" w:cs="仿宋"/>
          <w:bCs/>
        </w:rPr>
      </w:pPr>
      <w:r>
        <w:rPr>
          <w:rFonts w:hint="eastAsia" w:ascii="宋体" w:hAnsi="宋体" w:cs="仿宋"/>
          <w:bCs/>
        </w:rPr>
      </w:r>
      <w:r/>
    </w:p>
    <w:p>
      <w:pPr>
        <w:pStyle w:val="892"/>
        <w:spacing w:line="360" w:lineRule="auto"/>
        <w:rPr>
          <w:rFonts w:hint="eastAsia" w:ascii="宋体" w:hAnsi="宋体" w:cs="仿宋"/>
          <w:bCs/>
        </w:rPr>
      </w:pPr>
      <w:r>
        <w:rPr>
          <w:rFonts w:hint="eastAsia" w:ascii="宋体" w:hAnsi="宋体" w:cs="仿宋"/>
          <w:bCs/>
        </w:rPr>
      </w:r>
      <w:r/>
    </w:p>
    <w:p>
      <w:pPr>
        <w:pStyle w:val="892"/>
        <w:jc w:val="center"/>
        <w:spacing w:line="360" w:lineRule="auto"/>
        <w:rPr>
          <w:rFonts w:hint="eastAsia" w:ascii="宋体" w:hAnsi="宋体" w:cs="仿宋"/>
          <w:bCs/>
        </w:rPr>
      </w:pPr>
      <w:r>
        <w:rPr>
          <w:rFonts w:hint="eastAsia" w:ascii="宋体" w:hAnsi="宋体" w:cs="仿宋"/>
          <w:bCs/>
        </w:rPr>
        <w:t xml:space="preserve">                                承诺人名称（</w:t>
      </w:r>
      <w:r>
        <w:rPr>
          <w:rFonts w:hint="eastAsia" w:ascii="宋体" w:hAnsi="宋体" w:cs="仿宋"/>
        </w:rPr>
        <w:t xml:space="preserve">加盖CA电子签章</w:t>
      </w:r>
      <w:r>
        <w:rPr>
          <w:rFonts w:hint="eastAsia" w:ascii="宋体" w:hAnsi="宋体" w:cs="仿宋"/>
          <w:bCs/>
        </w:rPr>
        <w:t xml:space="preserve">）：</w:t>
      </w:r>
      <w:r/>
    </w:p>
    <w:p>
      <w:pPr>
        <w:pStyle w:val="892"/>
        <w:jc w:val="right"/>
        <w:spacing w:line="360" w:lineRule="auto"/>
        <w:rPr>
          <w:rFonts w:hint="eastAsia" w:ascii="宋体" w:hAnsi="宋体" w:cs="仿宋"/>
          <w:bCs/>
        </w:rPr>
      </w:pPr>
      <w:r>
        <w:rPr>
          <w:rFonts w:hint="eastAsia" w:ascii="宋体" w:hAnsi="宋体" w:cs="仿宋"/>
          <w:bCs/>
        </w:rPr>
        <w:t xml:space="preserve">    </w:t>
      </w:r>
      <w:r/>
    </w:p>
    <w:p>
      <w:pPr>
        <w:pStyle w:val="892"/>
        <w:jc w:val="right"/>
        <w:spacing w:line="360" w:lineRule="auto"/>
        <w:rPr>
          <w:rFonts w:hint="eastAsia" w:ascii="宋体" w:hAnsi="宋体" w:cs="仿宋"/>
          <w:bCs/>
        </w:rPr>
      </w:pPr>
      <w:r>
        <w:rPr>
          <w:rFonts w:hint="eastAsia" w:ascii="宋体" w:hAnsi="宋体" w:cs="仿宋"/>
          <w:bCs/>
        </w:rPr>
        <w:t xml:space="preserve">                                 日期：</w:t>
      </w:r>
      <w:r>
        <w:rPr>
          <w:rFonts w:hint="eastAsia" w:ascii="宋体" w:hAnsi="宋体" w:cs="仿宋"/>
          <w:bCs/>
          <w:u w:val="single"/>
        </w:rPr>
        <w:t xml:space="preserve">______</w:t>
      </w:r>
      <w:r>
        <w:rPr>
          <w:rFonts w:hint="eastAsia" w:ascii="宋体" w:hAnsi="宋体" w:cs="仿宋"/>
          <w:bCs/>
        </w:rPr>
        <w:t xml:space="preserve">年</w:t>
      </w:r>
      <w:r>
        <w:rPr>
          <w:rFonts w:hint="eastAsia" w:ascii="宋体" w:hAnsi="宋体" w:cs="仿宋"/>
          <w:bCs/>
          <w:u w:val="single"/>
        </w:rPr>
        <w:t xml:space="preserve">    </w:t>
      </w:r>
      <w:r>
        <w:rPr>
          <w:rFonts w:hint="eastAsia" w:ascii="宋体" w:hAnsi="宋体" w:cs="仿宋"/>
          <w:bCs/>
        </w:rPr>
        <w:t xml:space="preserve">月</w:t>
      </w:r>
      <w:r>
        <w:rPr>
          <w:rFonts w:hint="eastAsia" w:ascii="宋体" w:hAnsi="宋体" w:cs="仿宋"/>
          <w:bCs/>
          <w:u w:val="single"/>
        </w:rPr>
        <w:t xml:space="preserve">    </w:t>
      </w:r>
      <w:r>
        <w:rPr>
          <w:rFonts w:hint="eastAsia" w:ascii="宋体" w:hAnsi="宋体" w:cs="仿宋"/>
          <w:bCs/>
        </w:rPr>
        <w:t xml:space="preserve">日</w:t>
      </w:r>
      <w:r/>
    </w:p>
    <w:p>
      <w:pPr>
        <w:pStyle w:val="892"/>
        <w:jc w:val="center"/>
        <w:spacing w:line="500" w:lineRule="exact"/>
        <w:rPr>
          <w:rFonts w:hint="eastAsia" w:ascii="仿宋" w:hAnsi="仿宋" w:eastAsia="仿宋" w:cs="仿宋"/>
          <w:b/>
          <w:sz w:val="30"/>
          <w:szCs w:val="30"/>
        </w:rPr>
      </w:pPr>
      <w:r>
        <w:rPr>
          <w:rFonts w:hint="eastAsia" w:ascii="仿宋" w:hAnsi="仿宋" w:eastAsia="仿宋" w:cs="仿宋"/>
          <w:b/>
          <w:sz w:val="30"/>
          <w:szCs w:val="30"/>
        </w:rPr>
        <w:br w:type="page" w:clear="all"/>
      </w:r>
      <w:r>
        <w:rPr>
          <w:rFonts w:hint="eastAsia" w:ascii="仿宋" w:hAnsi="仿宋" w:eastAsia="仿宋" w:cs="仿宋"/>
          <w:b/>
          <w:sz w:val="30"/>
          <w:szCs w:val="30"/>
        </w:rPr>
        <w:t xml:space="preserve">法人或者其他组织的营业执照等证明文件</w:t>
      </w:r>
      <w:r/>
    </w:p>
    <w:p>
      <w:pPr>
        <w:pStyle w:val="940"/>
        <w:jc w:val="center"/>
        <w:spacing w:line="500" w:lineRule="exact"/>
        <w:rPr>
          <w:rFonts w:hint="eastAsia" w:ascii="仿宋" w:hAnsi="仿宋" w:eastAsia="仿宋" w:cs="仿宋"/>
        </w:rPr>
      </w:pPr>
      <w:r>
        <w:rPr>
          <w:rFonts w:hint="eastAsia" w:ascii="仿宋" w:hAnsi="仿宋" w:eastAsia="仿宋" w:cs="仿宋"/>
          <w:b/>
          <w:sz w:val="30"/>
          <w:szCs w:val="30"/>
        </w:rPr>
        <w:t xml:space="preserve">（扫描件）</w:t>
      </w:r>
      <w:r>
        <w:rPr>
          <w:rFonts w:hint="eastAsia" w:ascii="仿宋" w:hAnsi="仿宋" w:eastAsia="仿宋" w:cs="仿宋"/>
        </w:rPr>
      </w:r>
      <w:r/>
    </w:p>
    <w:p>
      <w:pPr>
        <w:pStyle w:val="940"/>
        <w:spacing w:line="500" w:lineRule="exact"/>
        <w:rPr>
          <w:rFonts w:hint="eastAsia" w:ascii="仿宋" w:hAnsi="仿宋" w:eastAsia="仿宋" w:cs="仿宋"/>
        </w:rPr>
      </w:pPr>
      <w:r>
        <w:rPr>
          <w:rFonts w:hint="eastAsia" w:ascii="仿宋" w:hAnsi="仿宋" w:eastAsia="仿宋" w:cs="仿宋"/>
        </w:rPr>
      </w:r>
      <w:r/>
    </w:p>
    <w:p>
      <w:pPr>
        <w:pStyle w:val="892"/>
        <w:spacing w:line="500" w:lineRule="exact"/>
        <w:rPr>
          <w:rFonts w:hint="eastAsia" w:ascii="仿宋" w:hAnsi="仿宋" w:eastAsia="仿宋" w:cs="仿宋"/>
        </w:rPr>
      </w:pPr>
      <w:r>
        <w:rPr>
          <w:rFonts w:hint="eastAsia" w:ascii="仿宋" w:hAnsi="仿宋" w:eastAsia="仿宋" w:cs="仿宋"/>
        </w:rPr>
      </w:r>
      <w:r/>
    </w:p>
    <w:p>
      <w:pPr>
        <w:pStyle w:val="892"/>
        <w:jc w:val="center"/>
        <w:spacing w:line="500" w:lineRule="exact"/>
        <w:rPr>
          <w:rFonts w:hint="eastAsia" w:ascii="仿宋" w:hAnsi="仿宋" w:eastAsia="仿宋" w:cs="仿宋"/>
          <w:b/>
          <w:sz w:val="30"/>
          <w:szCs w:val="30"/>
        </w:rPr>
      </w:pPr>
      <w:r>
        <w:rPr>
          <w:rFonts w:hint="eastAsia" w:ascii="仿宋" w:hAnsi="仿宋" w:eastAsia="仿宋" w:cs="仿宋"/>
          <w:b/>
          <w:sz w:val="30"/>
          <w:szCs w:val="30"/>
        </w:rPr>
        <w:t xml:space="preserve">法人授权书</w:t>
      </w:r>
      <w:r/>
    </w:p>
    <w:p>
      <w:pPr>
        <w:pStyle w:val="892"/>
        <w:ind w:firstLine="689"/>
        <w:spacing w:line="500" w:lineRule="exact"/>
        <w:tabs>
          <w:tab w:val="left" w:pos="360" w:leader="none"/>
        </w:tabs>
        <w:rPr>
          <w:rFonts w:hint="eastAsia" w:ascii="宋体" w:hAnsi="宋体" w:cs="仿宋"/>
        </w:rPr>
      </w:pPr>
      <w:r>
        <w:rPr>
          <w:rFonts w:hint="eastAsia" w:ascii="宋体" w:hAnsi="宋体" w:cs="仿宋"/>
        </w:rPr>
        <w:t xml:space="preserve">本授权书声明：____________（投标人名称）授权___________（被授权人的姓名）为我方就JSZC-</w:t>
      </w:r>
      <w:r>
        <w:rPr>
          <w:rFonts w:hint="eastAsia" w:ascii="宋体" w:hAnsi="宋体" w:cs="仿宋"/>
          <w:u w:val="single"/>
        </w:rPr>
        <w:t xml:space="preserve">        </w:t>
      </w:r>
      <w:r>
        <w:rPr>
          <w:rFonts w:hint="eastAsia" w:ascii="宋体" w:hAnsi="宋体" w:cs="仿宋"/>
        </w:rPr>
        <w:t xml:space="preserve">号项目采购活动的合法代理人，以本单位名义全权处理一切与该项目采购有关的事务。</w:t>
      </w:r>
      <w:r/>
    </w:p>
    <w:p>
      <w:pPr>
        <w:pStyle w:val="892"/>
        <w:ind w:firstLine="480"/>
        <w:spacing w:line="500" w:lineRule="exact"/>
        <w:tabs>
          <w:tab w:val="left" w:pos="360" w:leader="none"/>
        </w:tabs>
        <w:rPr>
          <w:rFonts w:hint="eastAsia" w:ascii="宋体" w:hAnsi="宋体" w:cs="仿宋"/>
        </w:rPr>
      </w:pPr>
      <w:r>
        <w:rPr>
          <w:rFonts w:hint="eastAsia" w:ascii="宋体" w:hAnsi="宋体" w:cs="仿宋"/>
        </w:rPr>
        <w:t xml:space="preserve">本授权书于______年____月____日起生效，特此声明。</w:t>
      </w:r>
      <w:r/>
    </w:p>
    <w:p>
      <w:pPr>
        <w:pStyle w:val="892"/>
        <w:spacing w:line="500" w:lineRule="exact"/>
        <w:tabs>
          <w:tab w:val="left" w:pos="360" w:leader="none"/>
        </w:tabs>
        <w:rPr>
          <w:rFonts w:hint="eastAsia" w:ascii="宋体" w:hAnsi="宋体" w:cs="仿宋"/>
          <w:u w:val="single"/>
        </w:rPr>
      </w:pPr>
      <w:r>
        <w:rPr>
          <w:rFonts w:hint="eastAsia" w:ascii="宋体" w:hAnsi="宋体" w:cs="仿宋"/>
        </w:rPr>
        <w:t xml:space="preserve">          被授权人身份证号码：</w:t>
      </w:r>
      <w:r>
        <w:rPr>
          <w:rFonts w:hint="eastAsia" w:ascii="宋体" w:hAnsi="宋体" w:cs="仿宋"/>
          <w:u w:val="single"/>
        </w:rPr>
        <w:t xml:space="preserve">                              </w:t>
      </w:r>
      <w:r/>
    </w:p>
    <w:p>
      <w:pPr>
        <w:pStyle w:val="892"/>
        <w:spacing w:line="500" w:lineRule="exact"/>
        <w:tabs>
          <w:tab w:val="left" w:pos="360" w:leader="none"/>
        </w:tabs>
        <w:rPr>
          <w:rFonts w:hint="eastAsia" w:ascii="宋体" w:hAnsi="宋体" w:cs="仿宋"/>
          <w:u w:val="single"/>
        </w:rPr>
      </w:pPr>
      <w:r>
        <w:rPr>
          <w:rFonts w:hint="eastAsia" w:ascii="宋体" w:hAnsi="宋体" w:cs="仿宋"/>
        </w:rPr>
        <w:t xml:space="preserve">          被授权人联系电话：（手机）</w:t>
      </w:r>
      <w:r>
        <w:rPr>
          <w:rFonts w:hint="eastAsia" w:ascii="宋体" w:hAnsi="宋体" w:cs="仿宋"/>
          <w:u w:val="single"/>
        </w:rPr>
        <w:t xml:space="preserve">                          </w:t>
      </w:r>
      <w:r/>
    </w:p>
    <w:p>
      <w:pPr>
        <w:pStyle w:val="892"/>
        <w:ind w:firstLine="1050"/>
        <w:spacing w:line="500" w:lineRule="exact"/>
        <w:tabs>
          <w:tab w:val="left" w:pos="360" w:leader="none"/>
        </w:tabs>
        <w:rPr>
          <w:rFonts w:hint="eastAsia" w:ascii="宋体" w:hAnsi="宋体" w:cs="仿宋"/>
        </w:rPr>
      </w:pPr>
      <w:r>
        <w:rPr>
          <w:rFonts w:hint="eastAsia" w:ascii="宋体" w:hAnsi="宋体" w:cs="仿宋"/>
        </w:rPr>
        <w:t xml:space="preserve">授权单位名称：</w:t>
      </w:r>
      <w:r>
        <w:rPr>
          <w:rFonts w:hint="eastAsia" w:ascii="宋体" w:hAnsi="宋体" w:cs="仿宋"/>
          <w:u w:val="single"/>
        </w:rPr>
        <w:t xml:space="preserve">（加盖CA电子公章）</w:t>
      </w:r>
      <w:r>
        <w:rPr>
          <w:rFonts w:hint="eastAsia" w:ascii="宋体" w:hAnsi="宋体" w:cs="仿宋"/>
        </w:rPr>
      </w:r>
      <w:r/>
    </w:p>
    <w:p>
      <w:pPr>
        <w:pStyle w:val="892"/>
        <w:ind w:firstLine="480"/>
        <w:spacing w:line="500" w:lineRule="exact"/>
        <w:tabs>
          <w:tab w:val="left" w:pos="360" w:leader="none"/>
        </w:tabs>
        <w:rPr>
          <w:rFonts w:hint="eastAsia" w:ascii="宋体" w:hAnsi="宋体" w:cs="仿宋"/>
          <w:u w:val="single"/>
        </w:rPr>
      </w:pPr>
      <w:r>
        <w:rPr>
          <w:rFonts w:hint="eastAsia" w:ascii="宋体" w:hAnsi="宋体" w:cs="仿宋"/>
        </w:rPr>
        <w:t xml:space="preserve">      单位地址：</w:t>
      </w:r>
      <w:r>
        <w:rPr>
          <w:rFonts w:hint="eastAsia" w:ascii="宋体" w:hAnsi="宋体" w:cs="仿宋"/>
          <w:u w:val="single"/>
        </w:rPr>
        <w:t xml:space="preserve">                                         </w:t>
      </w:r>
      <w:r/>
    </w:p>
    <w:p>
      <w:pPr>
        <w:pStyle w:val="892"/>
        <w:ind w:firstLine="480"/>
        <w:spacing w:line="500" w:lineRule="exact"/>
        <w:tabs>
          <w:tab w:val="left" w:pos="360" w:leader="none"/>
        </w:tabs>
        <w:rPr>
          <w:rFonts w:hint="eastAsia" w:ascii="宋体" w:hAnsi="宋体" w:cs="仿宋"/>
        </w:rPr>
      </w:pPr>
      <w:r>
        <w:rPr>
          <w:rFonts w:hint="eastAsia" w:ascii="宋体" w:hAnsi="宋体" w:cs="仿宋"/>
        </w:rPr>
        <w:t xml:space="preserve">      日期：</w:t>
      </w:r>
      <w:r>
        <w:rPr>
          <w:rFonts w:hint="eastAsia" w:ascii="宋体" w:hAnsi="宋体" w:cs="仿宋"/>
          <w:u w:val="single"/>
        </w:rPr>
        <w:t xml:space="preserve">                                         </w:t>
      </w:r>
      <w:r>
        <w:rPr>
          <w:rFonts w:hint="eastAsia" w:ascii="宋体" w:hAnsi="宋体" w:cs="仿宋"/>
        </w:rPr>
      </w:r>
      <w:r/>
    </w:p>
    <w:p>
      <w:pPr>
        <w:pStyle w:val="892"/>
        <w:ind w:firstLine="420"/>
        <w:spacing w:line="500" w:lineRule="exact"/>
        <w:rPr>
          <w:rFonts w:hint="eastAsia" w:ascii="宋体" w:hAnsi="宋体" w:cs="仿宋"/>
          <w:i/>
          <w:u w:val="single"/>
        </w:rPr>
      </w:pPr>
      <w:r>
        <w:rPr>
          <w:rFonts w:hint="eastAsia" w:ascii="宋体" w:hAnsi="宋体" w:cs="仿宋"/>
          <w:b/>
          <w:bCs/>
          <w:i/>
          <w:u w:val="single"/>
        </w:rPr>
        <w:t xml:space="preserve">注：</w:t>
      </w:r>
      <w:r>
        <w:rPr>
          <w:rFonts w:hint="eastAsia" w:ascii="宋体" w:hAnsi="宋体" w:cs="仿宋"/>
          <w:i/>
          <w:u w:val="single"/>
        </w:rPr>
        <w:t xml:space="preserve">附法定代表人与被授权人身份证扫描件</w:t>
      </w:r>
      <w:r/>
    </w:p>
    <w:p>
      <w:pPr>
        <w:pStyle w:val="892"/>
        <w:spacing w:line="500" w:lineRule="exact"/>
        <w:rPr>
          <w:rFonts w:hint="eastAsia" w:ascii="仿宋" w:hAnsi="仿宋" w:eastAsia="仿宋" w:cs="仿宋"/>
        </w:rPr>
      </w:pPr>
      <w:r>
        <w:rPr>
          <w:rFonts w:hint="eastAsia" w:ascii="仿宋" w:hAnsi="仿宋" w:eastAsia="仿宋" w:cs="仿宋"/>
        </w:rPr>
      </w:r>
      <w:r/>
    </w:p>
    <w:p>
      <w:pPr>
        <w:pStyle w:val="892"/>
        <w:spacing w:line="500" w:lineRule="exact"/>
        <w:rPr>
          <w:rFonts w:hint="eastAsia" w:ascii="仿宋" w:hAnsi="仿宋" w:eastAsia="仿宋" w:cs="仿宋"/>
          <w:bCs/>
          <w:sz w:val="24"/>
        </w:rPr>
      </w:pPr>
      <w:r>
        <w:rPr>
          <w:rFonts w:hint="eastAsia" w:ascii="仿宋" w:hAnsi="仿宋" w:eastAsia="仿宋" w:cs="仿宋"/>
          <w:bCs/>
          <w:sz w:val="24"/>
        </w:rPr>
      </w:r>
      <w:r/>
    </w:p>
    <w:p>
      <w:pPr>
        <w:pStyle w:val="892"/>
        <w:jc w:val="center"/>
        <w:spacing w:line="500" w:lineRule="exact"/>
        <w:rPr>
          <w:rFonts w:hint="eastAsia" w:ascii="仿宋" w:hAnsi="仿宋" w:eastAsia="仿宋" w:cs="仿宋"/>
          <w:b/>
          <w:sz w:val="30"/>
          <w:szCs w:val="30"/>
        </w:rPr>
      </w:pPr>
      <w:r>
        <w:rPr>
          <w:rFonts w:hint="eastAsia" w:ascii="仿宋" w:hAnsi="仿宋" w:eastAsia="仿宋" w:cs="仿宋"/>
          <w:b/>
          <w:sz w:val="30"/>
          <w:szCs w:val="30"/>
        </w:rPr>
        <w:t xml:space="preserve">2023年度或2024年度的财务状况报告或资信证明</w:t>
      </w:r>
      <w:r/>
    </w:p>
    <w:p>
      <w:pPr>
        <w:pStyle w:val="892"/>
        <w:ind w:firstLine="480"/>
        <w:jc w:val="center"/>
        <w:spacing w:line="500" w:lineRule="exact"/>
        <w:rPr>
          <w:rFonts w:hint="eastAsia" w:ascii="仿宋" w:hAnsi="仿宋" w:eastAsia="仿宋" w:cs="仿宋"/>
          <w:i/>
          <w:sz w:val="28"/>
          <w:szCs w:val="28"/>
          <w:u w:val="single"/>
        </w:rPr>
      </w:pPr>
      <w:r>
        <w:rPr>
          <w:rFonts w:hint="eastAsia" w:ascii="仿宋" w:hAnsi="仿宋" w:eastAsia="仿宋" w:cs="仿宋"/>
          <w:bCs/>
          <w:sz w:val="28"/>
          <w:szCs w:val="28"/>
        </w:rPr>
        <w:t xml:space="preserve">（投标人成立不满一年不需提供）</w:t>
      </w:r>
      <w:r>
        <w:rPr>
          <w:rFonts w:hint="eastAsia" w:ascii="仿宋" w:hAnsi="仿宋" w:eastAsia="仿宋" w:cs="仿宋"/>
          <w:i/>
          <w:sz w:val="28"/>
          <w:szCs w:val="28"/>
          <w:u w:val="single"/>
        </w:rPr>
      </w:r>
      <w:r/>
    </w:p>
    <w:p>
      <w:pPr>
        <w:pStyle w:val="892"/>
        <w:jc w:val="center"/>
        <w:spacing w:line="500" w:lineRule="exact"/>
        <w:rPr>
          <w:rFonts w:hint="eastAsia" w:ascii="仿宋" w:hAnsi="仿宋" w:eastAsia="仿宋" w:cs="仿宋"/>
          <w:b/>
          <w:sz w:val="30"/>
          <w:szCs w:val="30"/>
        </w:rPr>
      </w:pPr>
      <w:r>
        <w:rPr>
          <w:rFonts w:hint="eastAsia" w:ascii="仿宋" w:hAnsi="仿宋" w:eastAsia="仿宋" w:cs="仿宋"/>
          <w:b/>
          <w:sz w:val="30"/>
          <w:szCs w:val="30"/>
        </w:rPr>
      </w:r>
      <w:r/>
    </w:p>
    <w:p>
      <w:pPr>
        <w:pStyle w:val="892"/>
        <w:jc w:val="center"/>
        <w:spacing w:line="500" w:lineRule="exact"/>
        <w:rPr>
          <w:rFonts w:hint="eastAsia" w:ascii="仿宋" w:hAnsi="仿宋" w:eastAsia="仿宋" w:cs="仿宋"/>
          <w:b/>
          <w:sz w:val="30"/>
          <w:szCs w:val="30"/>
        </w:rPr>
      </w:pPr>
      <w:r>
        <w:rPr>
          <w:rFonts w:hint="eastAsia" w:ascii="仿宋" w:hAnsi="仿宋" w:eastAsia="仿宋" w:cs="仿宋"/>
          <w:b/>
          <w:sz w:val="30"/>
          <w:szCs w:val="30"/>
        </w:rPr>
      </w:r>
      <w:r/>
    </w:p>
    <w:p>
      <w:pPr>
        <w:pStyle w:val="892"/>
        <w:jc w:val="center"/>
        <w:spacing w:line="500" w:lineRule="exact"/>
        <w:rPr>
          <w:rFonts w:hint="eastAsia" w:ascii="仿宋" w:hAnsi="仿宋" w:eastAsia="仿宋" w:cs="仿宋"/>
          <w:b/>
          <w:sz w:val="30"/>
          <w:szCs w:val="30"/>
        </w:rPr>
      </w:pPr>
      <w:r>
        <w:rPr>
          <w:rFonts w:hint="eastAsia" w:ascii="仿宋" w:hAnsi="仿宋" w:eastAsia="仿宋" w:cs="仿宋"/>
          <w:b/>
          <w:sz w:val="30"/>
          <w:szCs w:val="30"/>
        </w:rPr>
        <w:t xml:space="preserve">依法缴纳税收和社会保障资金的相关材料</w:t>
      </w:r>
      <w:r/>
    </w:p>
    <w:p>
      <w:pPr>
        <w:pStyle w:val="892"/>
        <w:ind w:firstLine="480"/>
        <w:spacing w:line="500" w:lineRule="exact"/>
        <w:rPr>
          <w:rFonts w:hint="eastAsia" w:ascii="仿宋" w:hAnsi="仿宋" w:eastAsia="仿宋" w:cs="仿宋"/>
          <w:bCs/>
          <w:sz w:val="22"/>
          <w:szCs w:val="22"/>
        </w:rPr>
      </w:pPr>
      <w:r>
        <w:rPr>
          <w:rFonts w:hint="eastAsia" w:ascii="仿宋" w:hAnsi="仿宋" w:eastAsia="仿宋" w:cs="仿宋"/>
          <w:bCs/>
          <w:sz w:val="22"/>
          <w:szCs w:val="22"/>
        </w:rPr>
        <w:t xml:space="preserve">提供提交投标文件截止时间前一年内至少一个月依法缴纳税收及缴纳社会保障资金的证明材料。投标人依法享受缓缴、免缴税收、社会保障资金的提供证明材料。</w:t>
      </w:r>
      <w:r/>
    </w:p>
    <w:p>
      <w:pPr>
        <w:pStyle w:val="892"/>
        <w:spacing w:line="500" w:lineRule="exact"/>
        <w:rPr>
          <w:rFonts w:hint="eastAsia" w:ascii="仿宋" w:hAnsi="仿宋" w:eastAsia="仿宋" w:cs="仿宋"/>
          <w:i/>
          <w:sz w:val="32"/>
          <w:szCs w:val="32"/>
          <w:u w:val="single"/>
        </w:rPr>
      </w:pPr>
      <w:r>
        <w:rPr>
          <w:rFonts w:hint="eastAsia" w:ascii="仿宋" w:hAnsi="仿宋" w:eastAsia="仿宋" w:cs="仿宋"/>
          <w:i/>
          <w:sz w:val="32"/>
          <w:szCs w:val="32"/>
          <w:u w:val="single"/>
        </w:rPr>
      </w:r>
      <w:r/>
    </w:p>
    <w:p>
      <w:pPr>
        <w:pStyle w:val="892"/>
        <w:rPr>
          <w:rFonts w:hint="eastAsia" w:ascii="仿宋" w:hAnsi="仿宋" w:eastAsia="仿宋" w:cs="仿宋"/>
          <w:b/>
          <w:sz w:val="30"/>
          <w:szCs w:val="30"/>
        </w:rPr>
      </w:pPr>
      <w:r>
        <w:rPr>
          <w:rFonts w:hint="eastAsia" w:ascii="仿宋" w:hAnsi="仿宋" w:eastAsia="仿宋" w:cs="仿宋"/>
          <w:b/>
          <w:sz w:val="30"/>
          <w:szCs w:val="30"/>
        </w:rPr>
        <w:br w:type="page" w:clear="all"/>
      </w:r>
      <w:r>
        <w:rPr>
          <w:rFonts w:hint="eastAsia" w:ascii="仿宋" w:hAnsi="仿宋" w:eastAsia="仿宋" w:cs="仿宋"/>
          <w:b/>
          <w:sz w:val="30"/>
          <w:szCs w:val="30"/>
        </w:rPr>
      </w:r>
      <w:r/>
    </w:p>
    <w:p>
      <w:pPr>
        <w:pStyle w:val="892"/>
        <w:jc w:val="center"/>
        <w:spacing w:line="500" w:lineRule="exact"/>
        <w:rPr>
          <w:rFonts w:hint="eastAsia" w:ascii="仿宋" w:hAnsi="仿宋" w:eastAsia="仿宋" w:cs="仿宋"/>
          <w:b/>
          <w:sz w:val="30"/>
          <w:szCs w:val="30"/>
        </w:rPr>
      </w:pPr>
      <w:r>
        <w:rPr>
          <w:rFonts w:hint="eastAsia" w:ascii="仿宋" w:hAnsi="仿宋" w:eastAsia="仿宋" w:cs="仿宋"/>
          <w:b/>
          <w:sz w:val="30"/>
          <w:szCs w:val="30"/>
        </w:rPr>
        <w:t xml:space="preserve">具备履行合同所必需的设备和专业技术能力的书面声明</w:t>
      </w:r>
      <w:r/>
    </w:p>
    <w:p>
      <w:pPr>
        <w:pStyle w:val="892"/>
        <w:ind w:firstLine="560"/>
        <w:spacing w:line="360" w:lineRule="auto"/>
        <w:rPr>
          <w:rFonts w:hint="eastAsia" w:ascii="仿宋" w:hAnsi="仿宋" w:eastAsia="仿宋" w:cs="仿宋"/>
          <w:bCs/>
          <w:sz w:val="28"/>
          <w:szCs w:val="28"/>
        </w:rPr>
      </w:pPr>
      <w:r>
        <w:rPr>
          <w:rFonts w:hint="eastAsia" w:ascii="仿宋" w:hAnsi="仿宋" w:eastAsia="仿宋" w:cs="仿宋"/>
          <w:bCs/>
          <w:sz w:val="28"/>
          <w:szCs w:val="28"/>
        </w:rPr>
      </w:r>
      <w:r/>
    </w:p>
    <w:p>
      <w:pPr>
        <w:pStyle w:val="892"/>
        <w:ind w:firstLine="440"/>
        <w:spacing w:line="360" w:lineRule="auto"/>
        <w:rPr>
          <w:rFonts w:hint="eastAsia" w:ascii="仿宋" w:hAnsi="仿宋" w:eastAsia="仿宋" w:cs="仿宋"/>
          <w:bCs/>
          <w:sz w:val="22"/>
          <w:szCs w:val="22"/>
        </w:rPr>
      </w:pPr>
      <w:r>
        <w:rPr>
          <w:rFonts w:hint="eastAsia" w:ascii="仿宋" w:hAnsi="仿宋" w:eastAsia="仿宋" w:cs="仿宋"/>
          <w:bCs/>
          <w:sz w:val="22"/>
          <w:szCs w:val="22"/>
        </w:rPr>
        <w:t xml:space="preserve">我单位郑重声明：我单位具备履行本项采购合同所必需的设备和专业技术能力，为履行本项采购合同我公司具备如下主要设备和主要专业技术能力：</w:t>
      </w:r>
      <w:r/>
    </w:p>
    <w:p>
      <w:pPr>
        <w:pStyle w:val="892"/>
        <w:ind w:firstLine="493"/>
        <w:spacing w:line="360" w:lineRule="auto"/>
        <w:rPr>
          <w:rFonts w:hint="eastAsia" w:ascii="仿宋" w:hAnsi="仿宋" w:eastAsia="仿宋" w:cs="仿宋"/>
          <w:bCs/>
          <w:sz w:val="22"/>
          <w:szCs w:val="22"/>
        </w:rPr>
      </w:pPr>
      <w:r>
        <w:rPr>
          <w:rFonts w:hint="eastAsia" w:ascii="仿宋" w:hAnsi="仿宋" w:eastAsia="仿宋" w:cs="仿宋"/>
          <w:bCs/>
          <w:sz w:val="22"/>
          <w:szCs w:val="22"/>
        </w:rPr>
        <w:t xml:space="preserve">主要设备有</w:t>
      </w:r>
      <w:r>
        <w:rPr>
          <w:rFonts w:hint="eastAsia" w:ascii="仿宋" w:hAnsi="仿宋" w:eastAsia="仿宋" w:cs="仿宋"/>
          <w:bCs/>
          <w:sz w:val="22"/>
          <w:szCs w:val="22"/>
        </w:rPr>
        <w:t xml:space="preserve">：</w:t>
      </w:r>
      <w:r>
        <w:rPr>
          <w:rFonts w:hint="eastAsia" w:ascii="仿宋" w:hAnsi="仿宋" w:eastAsia="仿宋" w:cs="仿宋"/>
          <w:bCs/>
          <w:sz w:val="22"/>
          <w:szCs w:val="22"/>
          <w:u w:val="single"/>
        </w:rPr>
        <w:t xml:space="preserve">                 </w:t>
      </w:r>
      <w:r>
        <w:rPr>
          <w:rFonts w:hint="eastAsia" w:ascii="仿宋" w:hAnsi="仿宋" w:eastAsia="仿宋" w:cs="仿宋"/>
          <w:bCs/>
          <w:sz w:val="22"/>
          <w:szCs w:val="22"/>
        </w:rPr>
        <w:t xml:space="preserve">。</w:t>
      </w:r>
      <w:r/>
    </w:p>
    <w:p>
      <w:pPr>
        <w:pStyle w:val="892"/>
        <w:ind w:firstLine="493"/>
        <w:spacing w:line="360" w:lineRule="auto"/>
        <w:rPr>
          <w:rFonts w:hint="eastAsia" w:ascii="仿宋" w:hAnsi="仿宋" w:eastAsia="仿宋" w:cs="仿宋"/>
          <w:bCs/>
          <w:sz w:val="22"/>
          <w:szCs w:val="22"/>
        </w:rPr>
      </w:pPr>
      <w:r>
        <w:rPr>
          <w:rFonts w:hint="eastAsia" w:ascii="仿宋" w:hAnsi="仿宋" w:eastAsia="仿宋" w:cs="仿宋"/>
          <w:bCs/>
          <w:sz w:val="22"/>
          <w:szCs w:val="22"/>
        </w:rPr>
        <w:t xml:space="preserve">主要专业技术能力有：</w:t>
      </w:r>
      <w:r>
        <w:rPr>
          <w:rFonts w:hint="eastAsia" w:ascii="仿宋" w:hAnsi="仿宋" w:eastAsia="仿宋" w:cs="仿宋"/>
          <w:bCs/>
          <w:sz w:val="22"/>
          <w:szCs w:val="22"/>
          <w:u w:val="single"/>
        </w:rPr>
        <w:t xml:space="preserve">                   </w:t>
      </w:r>
      <w:r>
        <w:rPr>
          <w:rFonts w:hint="eastAsia" w:ascii="仿宋" w:hAnsi="仿宋" w:eastAsia="仿宋" w:cs="仿宋"/>
          <w:bCs/>
          <w:sz w:val="22"/>
          <w:szCs w:val="22"/>
        </w:rPr>
        <w:t xml:space="preserve">。</w:t>
      </w:r>
      <w:r/>
    </w:p>
    <w:p>
      <w:pPr>
        <w:pStyle w:val="892"/>
        <w:spacing w:line="500" w:lineRule="exact"/>
        <w:rPr>
          <w:rFonts w:hint="eastAsia" w:ascii="仿宋" w:hAnsi="仿宋" w:eastAsia="仿宋" w:cs="仿宋"/>
          <w:bCs/>
          <w:sz w:val="24"/>
        </w:rPr>
      </w:pPr>
      <w:r>
        <w:rPr>
          <w:rFonts w:hint="eastAsia" w:ascii="仿宋" w:hAnsi="仿宋" w:eastAsia="仿宋" w:cs="仿宋"/>
          <w:bCs/>
          <w:sz w:val="24"/>
        </w:rPr>
        <w:t xml:space="preserve">                                     </w:t>
      </w:r>
      <w:r/>
    </w:p>
    <w:p>
      <w:pPr>
        <w:pStyle w:val="935"/>
        <w:ind w:firstLine="0"/>
        <w:spacing w:line="500" w:lineRule="exact"/>
        <w:rPr>
          <w:rFonts w:hint="eastAsia" w:ascii="仿宋" w:hAnsi="仿宋" w:eastAsia="仿宋" w:cs="仿宋"/>
        </w:rPr>
      </w:pPr>
      <w:r>
        <w:rPr>
          <w:rFonts w:hint="eastAsia" w:ascii="仿宋" w:hAnsi="仿宋" w:eastAsia="仿宋" w:cs="仿宋"/>
        </w:rPr>
      </w:r>
      <w:r/>
    </w:p>
    <w:p>
      <w:pPr>
        <w:pStyle w:val="892"/>
        <w:jc w:val="center"/>
        <w:spacing w:line="500" w:lineRule="exact"/>
        <w:rPr>
          <w:rFonts w:hint="eastAsia" w:ascii="仿宋" w:hAnsi="仿宋" w:eastAsia="仿宋" w:cs="仿宋"/>
          <w:b/>
          <w:sz w:val="28"/>
          <w:szCs w:val="28"/>
        </w:rPr>
      </w:pPr>
      <w:r>
        <w:rPr>
          <w:rFonts w:hint="eastAsia" w:ascii="仿宋" w:hAnsi="仿宋" w:eastAsia="仿宋" w:cs="仿宋"/>
          <w:b/>
          <w:sz w:val="28"/>
          <w:szCs w:val="28"/>
        </w:rPr>
        <w:t xml:space="preserve">参加政府采购活动前 3 年内在经营活动中没有重大违法记录的书面声明</w:t>
      </w:r>
      <w:r/>
    </w:p>
    <w:p>
      <w:pPr>
        <w:pStyle w:val="892"/>
        <w:spacing w:line="500" w:lineRule="exact"/>
        <w:rPr>
          <w:rFonts w:hint="eastAsia" w:ascii="仿宋" w:hAnsi="仿宋" w:eastAsia="仿宋" w:cs="仿宋"/>
          <w:b/>
          <w:bCs/>
          <w:sz w:val="44"/>
          <w:szCs w:val="44"/>
        </w:rPr>
      </w:pPr>
      <w:r>
        <w:rPr>
          <w:rFonts w:hint="eastAsia" w:ascii="仿宋" w:hAnsi="仿宋" w:eastAsia="仿宋" w:cs="仿宋"/>
          <w:b/>
          <w:bCs/>
          <w:sz w:val="44"/>
          <w:szCs w:val="44"/>
        </w:rPr>
        <w:t xml:space="preserve">                 </w:t>
      </w:r>
      <w:r/>
    </w:p>
    <w:p>
      <w:pPr>
        <w:pStyle w:val="892"/>
        <w:spacing w:line="500" w:lineRule="exact"/>
        <w:rPr>
          <w:rFonts w:hint="eastAsia" w:ascii="仿宋" w:hAnsi="仿宋" w:eastAsia="仿宋" w:cs="仿宋"/>
          <w:b/>
          <w:bCs/>
          <w:sz w:val="44"/>
          <w:szCs w:val="44"/>
        </w:rPr>
      </w:pPr>
      <w:r>
        <w:rPr>
          <w:rFonts w:hint="eastAsia" w:ascii="仿宋" w:hAnsi="仿宋" w:eastAsia="仿宋" w:cs="仿宋"/>
          <w:b/>
          <w:bCs/>
          <w:sz w:val="44"/>
          <w:szCs w:val="44"/>
        </w:rPr>
      </w:r>
      <w:r/>
    </w:p>
    <w:p>
      <w:pPr>
        <w:pStyle w:val="892"/>
        <w:spacing w:line="500" w:lineRule="exact"/>
        <w:rPr>
          <w:rFonts w:hint="eastAsia" w:ascii="仿宋" w:hAnsi="仿宋" w:eastAsia="仿宋" w:cs="仿宋"/>
          <w:b/>
          <w:bCs/>
          <w:sz w:val="44"/>
          <w:szCs w:val="44"/>
        </w:rPr>
      </w:pPr>
      <w:r>
        <w:rPr>
          <w:rFonts w:hint="eastAsia" w:ascii="仿宋" w:hAnsi="仿宋" w:eastAsia="仿宋" w:cs="仿宋"/>
          <w:b/>
          <w:bCs/>
          <w:sz w:val="44"/>
          <w:szCs w:val="44"/>
        </w:rPr>
      </w:r>
      <w:r/>
    </w:p>
    <w:p>
      <w:pPr>
        <w:pStyle w:val="892"/>
        <w:jc w:val="center"/>
        <w:spacing w:line="500" w:lineRule="exact"/>
        <w:rPr>
          <w:rFonts w:hint="eastAsia" w:ascii="仿宋" w:hAnsi="仿宋" w:eastAsia="仿宋" w:cs="仿宋"/>
          <w:b/>
          <w:bCs/>
          <w:sz w:val="44"/>
          <w:szCs w:val="44"/>
        </w:rPr>
      </w:pPr>
      <w:r>
        <w:rPr>
          <w:rFonts w:hint="eastAsia" w:ascii="仿宋" w:hAnsi="仿宋" w:eastAsia="仿宋" w:cs="仿宋"/>
          <w:b/>
          <w:bCs/>
          <w:sz w:val="44"/>
          <w:szCs w:val="44"/>
        </w:rPr>
        <w:t xml:space="preserve">声  明</w:t>
      </w:r>
      <w:r/>
    </w:p>
    <w:p>
      <w:pPr>
        <w:pStyle w:val="892"/>
        <w:spacing w:line="500" w:lineRule="exact"/>
        <w:rPr>
          <w:rFonts w:hint="eastAsia" w:ascii="仿宋" w:hAnsi="仿宋" w:eastAsia="仿宋" w:cs="仿宋"/>
          <w:bCs/>
          <w:sz w:val="22"/>
          <w:szCs w:val="22"/>
        </w:rPr>
      </w:pPr>
      <w:r>
        <w:rPr>
          <w:rFonts w:hint="eastAsia" w:ascii="仿宋" w:hAnsi="仿宋" w:eastAsia="仿宋" w:cs="仿宋"/>
          <w:b/>
          <w:bCs/>
          <w:szCs w:val="18"/>
        </w:rPr>
        <w:t xml:space="preserve">    </w:t>
      </w:r>
      <w:r>
        <w:rPr>
          <w:rFonts w:hint="eastAsia" w:ascii="仿宋" w:hAnsi="仿宋" w:eastAsia="仿宋" w:cs="仿宋"/>
          <w:bCs/>
          <w:sz w:val="22"/>
          <w:szCs w:val="22"/>
        </w:rPr>
        <w:t xml:space="preserve">我单位郑重声明：参加本次政府采购活动前 3 年内，我单位在经营活动中没有因违法经营受到刑事处罚或者责令停产停业、吊销许可证或者执照、较大数额罚款等行政处罚。</w:t>
      </w:r>
      <w:r/>
    </w:p>
    <w:p>
      <w:pPr>
        <w:pStyle w:val="892"/>
        <w:spacing w:line="500" w:lineRule="exact"/>
        <w:rPr>
          <w:rFonts w:hint="eastAsia" w:ascii="仿宋" w:hAnsi="仿宋" w:eastAsia="仿宋" w:cs="仿宋"/>
          <w:i/>
          <w:sz w:val="32"/>
          <w:szCs w:val="32"/>
          <w:u w:val="single"/>
        </w:rPr>
      </w:pPr>
      <w:r>
        <w:rPr>
          <w:rFonts w:hint="eastAsia" w:ascii="仿宋" w:hAnsi="仿宋" w:eastAsia="仿宋" w:cs="仿宋"/>
          <w:i/>
          <w:sz w:val="32"/>
          <w:szCs w:val="32"/>
          <w:u w:val="single"/>
        </w:rPr>
      </w:r>
      <w:r/>
    </w:p>
    <w:p>
      <w:pPr>
        <w:pStyle w:val="940"/>
        <w:spacing w:line="500" w:lineRule="exact"/>
        <w:rPr>
          <w:rFonts w:hint="eastAsia" w:ascii="仿宋" w:hAnsi="仿宋" w:eastAsia="仿宋" w:cs="仿宋"/>
        </w:rPr>
      </w:pPr>
      <w:r>
        <w:rPr>
          <w:rFonts w:hint="eastAsia" w:ascii="仿宋" w:hAnsi="仿宋" w:eastAsia="仿宋" w:cs="仿宋"/>
        </w:rPr>
      </w:r>
      <w:r/>
    </w:p>
    <w:p>
      <w:pPr>
        <w:pStyle w:val="892"/>
        <w:spacing w:line="500" w:lineRule="exact"/>
        <w:rPr>
          <w:rFonts w:hint="eastAsia" w:ascii="仿宋" w:hAnsi="仿宋" w:eastAsia="仿宋" w:cs="仿宋"/>
          <w:bCs/>
          <w:sz w:val="24"/>
        </w:rPr>
      </w:pPr>
      <w:r>
        <w:rPr>
          <w:rFonts w:hint="eastAsia" w:ascii="仿宋" w:hAnsi="仿宋" w:eastAsia="仿宋" w:cs="仿宋"/>
          <w:bCs/>
          <w:sz w:val="24"/>
        </w:rPr>
      </w:r>
      <w:r/>
    </w:p>
    <w:p>
      <w:pPr>
        <w:pStyle w:val="892"/>
        <w:jc w:val="center"/>
        <w:spacing w:line="500" w:lineRule="exact"/>
        <w:rPr>
          <w:rFonts w:hint="eastAsia" w:ascii="仿宋" w:hAnsi="仿宋" w:eastAsia="仿宋" w:cs="仿宋"/>
          <w:b/>
          <w:sz w:val="30"/>
          <w:szCs w:val="30"/>
        </w:rPr>
      </w:pPr>
      <w:r>
        <w:rPr>
          <w:rFonts w:hint="eastAsia" w:ascii="仿宋" w:hAnsi="仿宋" w:eastAsia="仿宋" w:cs="仿宋"/>
          <w:b/>
          <w:sz w:val="30"/>
          <w:szCs w:val="30"/>
        </w:rPr>
        <w:br w:type="page" w:clear="all"/>
      </w:r>
      <w:r>
        <w:rPr>
          <w:rFonts w:hint="eastAsia" w:ascii="仿宋" w:hAnsi="仿宋" w:eastAsia="仿宋" w:cs="仿宋"/>
          <w:b/>
          <w:sz w:val="30"/>
          <w:szCs w:val="30"/>
        </w:rPr>
        <w:t xml:space="preserve">投标函</w:t>
      </w:r>
      <w:r/>
    </w:p>
    <w:p>
      <w:pPr>
        <w:pStyle w:val="934"/>
        <w:ind w:firstLine="0"/>
        <w:spacing w:before="0" w:after="0"/>
        <w:rPr>
          <w:rFonts w:hint="eastAsia" w:ascii="宋体" w:hAnsi="宋体" w:cs="仿宋"/>
          <w:sz w:val="21"/>
          <w:szCs w:val="21"/>
        </w:rPr>
      </w:pPr>
      <w:r>
        <w:rPr>
          <w:rFonts w:hint="eastAsia" w:ascii="宋体" w:hAnsi="宋体" w:cs="仿宋"/>
          <w:b/>
          <w:bCs/>
          <w:sz w:val="21"/>
          <w:szCs w:val="21"/>
        </w:rPr>
        <w:t xml:space="preserve">致：</w:t>
      </w:r>
      <w:r>
        <w:rPr>
          <w:rFonts w:hint="eastAsia" w:ascii="宋体" w:hAnsi="宋体" w:cs="仿宋"/>
          <w:sz w:val="21"/>
          <w:szCs w:val="21"/>
        </w:rPr>
        <w:t xml:space="preserve">南通市通州区公安局</w:t>
      </w:r>
      <w:r/>
    </w:p>
    <w:p>
      <w:pPr>
        <w:pStyle w:val="934"/>
        <w:spacing w:before="0" w:after="0"/>
        <w:rPr>
          <w:rFonts w:hint="eastAsia" w:ascii="宋体" w:hAnsi="宋体" w:cs="仿宋"/>
          <w:sz w:val="21"/>
          <w:szCs w:val="21"/>
        </w:rPr>
      </w:pPr>
      <w:r>
        <w:rPr>
          <w:rFonts w:hint="eastAsia" w:ascii="宋体" w:hAnsi="宋体" w:cs="仿宋"/>
          <w:sz w:val="21"/>
          <w:szCs w:val="21"/>
        </w:rPr>
        <w:t xml:space="preserve">根据贵方的</w:t>
      </w:r>
      <w:r>
        <w:rPr>
          <w:rFonts w:hint="eastAsia" w:ascii="宋体" w:hAnsi="宋体" w:cs="仿宋"/>
          <w:sz w:val="21"/>
          <w:szCs w:val="21"/>
          <w:u w:val="single"/>
        </w:rPr>
        <w:t xml:space="preserve">JSZC-320***</w:t>
      </w:r>
      <w:r>
        <w:rPr>
          <w:rFonts w:hint="eastAsia" w:ascii="宋体" w:hAnsi="宋体" w:cs="仿宋"/>
          <w:sz w:val="21"/>
          <w:szCs w:val="21"/>
        </w:rPr>
        <w:t xml:space="preserve">号招标文件，正式授权下述签字人______(姓名)代表我方______________（投标人的名称），全权处理本次项目投标的有关事宜。</w:t>
      </w:r>
      <w:r/>
    </w:p>
    <w:p>
      <w:pPr>
        <w:pStyle w:val="934"/>
        <w:spacing w:before="0" w:after="0"/>
        <w:rPr>
          <w:rFonts w:hint="eastAsia" w:ascii="宋体" w:hAnsi="宋体" w:cs="仿宋"/>
          <w:sz w:val="21"/>
          <w:szCs w:val="21"/>
        </w:rPr>
      </w:pPr>
      <w:r>
        <w:rPr>
          <w:rFonts w:hint="eastAsia" w:ascii="宋体" w:hAnsi="宋体" w:cs="仿宋"/>
          <w:sz w:val="21"/>
          <w:szCs w:val="21"/>
        </w:rPr>
        <w:t xml:space="preserve">据此函，__________签字人兹宣布同意如下：</w:t>
      </w:r>
      <w:r/>
    </w:p>
    <w:p>
      <w:pPr>
        <w:pStyle w:val="934"/>
        <w:spacing w:before="0" w:after="0"/>
        <w:rPr>
          <w:rFonts w:hint="eastAsia" w:ascii="宋体" w:hAnsi="宋体" w:cs="仿宋"/>
          <w:sz w:val="21"/>
          <w:szCs w:val="21"/>
        </w:rPr>
      </w:pPr>
      <w:r>
        <w:rPr>
          <w:rFonts w:hint="eastAsia" w:ascii="宋体" w:hAnsi="宋体" w:cs="仿宋"/>
          <w:sz w:val="21"/>
          <w:szCs w:val="21"/>
        </w:rPr>
        <w:t xml:space="preserve">1.按招标文件规定的各项要求，向买方提供所需服务（包含与服务相关的货物）。</w:t>
      </w:r>
      <w:r/>
    </w:p>
    <w:p>
      <w:pPr>
        <w:pStyle w:val="934"/>
        <w:spacing w:before="0" w:after="0"/>
        <w:rPr>
          <w:rFonts w:hint="eastAsia" w:ascii="宋体" w:hAnsi="宋体" w:cs="仿宋"/>
          <w:sz w:val="21"/>
          <w:szCs w:val="21"/>
        </w:rPr>
      </w:pPr>
      <w:r>
        <w:rPr>
          <w:rFonts w:hint="eastAsia" w:ascii="宋体" w:hAnsi="宋体" w:cs="仿宋"/>
          <w:sz w:val="21"/>
          <w:szCs w:val="21"/>
        </w:rPr>
        <w:t xml:space="preserve">2.我们完全理解贵方不一定将合同授予最低报价的投标人。</w:t>
      </w:r>
      <w:r/>
    </w:p>
    <w:p>
      <w:pPr>
        <w:pStyle w:val="934"/>
        <w:spacing w:before="0" w:after="0"/>
        <w:rPr>
          <w:rFonts w:hint="eastAsia" w:ascii="宋体" w:hAnsi="宋体" w:cs="仿宋"/>
          <w:sz w:val="21"/>
          <w:szCs w:val="21"/>
        </w:rPr>
      </w:pPr>
      <w:r>
        <w:rPr>
          <w:rFonts w:hint="eastAsia" w:ascii="宋体" w:hAnsi="宋体" w:cs="仿宋"/>
          <w:sz w:val="21"/>
          <w:szCs w:val="21"/>
        </w:rPr>
        <w:t xml:space="preserve">3.我们已详细审核全部招标文件及其有效补充文件，我们知道必须放弃提出含糊不清或误解问题的权利。</w:t>
      </w:r>
      <w:r/>
    </w:p>
    <w:p>
      <w:pPr>
        <w:pStyle w:val="934"/>
        <w:spacing w:before="0" w:after="0"/>
        <w:rPr>
          <w:rFonts w:hint="eastAsia" w:ascii="宋体" w:hAnsi="宋体" w:cs="仿宋"/>
          <w:sz w:val="21"/>
          <w:szCs w:val="21"/>
        </w:rPr>
      </w:pPr>
      <w:r>
        <w:rPr>
          <w:rFonts w:hint="eastAsia" w:ascii="宋体" w:hAnsi="宋体" w:cs="仿宋"/>
          <w:sz w:val="21"/>
          <w:szCs w:val="21"/>
        </w:rPr>
        <w:t xml:space="preserve">4.我们同意从规定的开标日期起遵循本投标文件，并在规定的投标有效期期满</w:t>
      </w:r>
      <w:r>
        <w:rPr>
          <w:rFonts w:hint="eastAsia" w:ascii="宋体" w:hAnsi="宋体" w:cs="仿宋"/>
          <w:sz w:val="21"/>
          <w:szCs w:val="21"/>
        </w:rPr>
        <w:t xml:space="preserve">之前均具有约束力。</w:t>
      </w:r>
      <w:r/>
    </w:p>
    <w:p>
      <w:pPr>
        <w:pStyle w:val="934"/>
        <w:spacing w:before="0" w:after="0"/>
        <w:rPr>
          <w:rFonts w:hint="eastAsia" w:ascii="宋体" w:hAnsi="宋体" w:cs="仿宋"/>
          <w:sz w:val="21"/>
          <w:szCs w:val="21"/>
        </w:rPr>
      </w:pPr>
      <w:r>
        <w:rPr>
          <w:rFonts w:hint="eastAsia" w:ascii="宋体" w:hAnsi="宋体" w:cs="仿宋"/>
          <w:sz w:val="21"/>
          <w:szCs w:val="21"/>
        </w:rPr>
        <w:t xml:space="preserve">5.同意向贵方提供贵方可能另外要求的与投标有关的任何证据或资料，并保证我方已提供和将要提供的文件是真实的、准确的。</w:t>
      </w:r>
      <w:r/>
    </w:p>
    <w:p>
      <w:pPr>
        <w:pStyle w:val="934"/>
        <w:spacing w:before="0" w:after="0"/>
        <w:rPr>
          <w:rFonts w:hint="eastAsia" w:ascii="宋体" w:hAnsi="宋体" w:cs="仿宋"/>
          <w:sz w:val="21"/>
          <w:szCs w:val="21"/>
        </w:rPr>
      </w:pPr>
      <w:r>
        <w:rPr>
          <w:rFonts w:hint="eastAsia" w:ascii="宋体" w:hAnsi="宋体" w:cs="仿宋"/>
          <w:sz w:val="21"/>
          <w:szCs w:val="21"/>
        </w:rPr>
        <w:t xml:space="preserve">6.一旦我方中标,我方将根据招标文件的规定，严格履行合同的责任和义务,并保证在招标文件规定的时间完成项目，交付买方验收、使用。</w:t>
      </w:r>
      <w:r/>
    </w:p>
    <w:p>
      <w:pPr>
        <w:pStyle w:val="934"/>
        <w:spacing w:before="0" w:after="0"/>
        <w:rPr>
          <w:rFonts w:hint="eastAsia" w:ascii="宋体" w:hAnsi="宋体" w:cs="仿宋"/>
          <w:sz w:val="21"/>
          <w:szCs w:val="21"/>
        </w:rPr>
      </w:pPr>
      <w:r>
        <w:rPr>
          <w:rFonts w:hint="eastAsia" w:ascii="宋体" w:hAnsi="宋体" w:cs="仿宋"/>
          <w:sz w:val="21"/>
          <w:szCs w:val="21"/>
        </w:rPr>
        <w:t xml:space="preserve">7.与本投标有关的正式通讯地址为：</w:t>
      </w:r>
      <w:r/>
    </w:p>
    <w:p>
      <w:pPr>
        <w:pStyle w:val="934"/>
        <w:ind w:left="420"/>
        <w:spacing w:before="0" w:after="0"/>
        <w:rPr>
          <w:rFonts w:hint="eastAsia" w:ascii="宋体" w:hAnsi="宋体" w:cs="仿宋"/>
          <w:sz w:val="21"/>
          <w:szCs w:val="21"/>
        </w:rPr>
      </w:pPr>
      <w:r>
        <w:rPr>
          <w:rFonts w:hint="eastAsia" w:ascii="宋体" w:hAnsi="宋体" w:cs="仿宋"/>
          <w:sz w:val="21"/>
          <w:szCs w:val="21"/>
        </w:rPr>
        <w:t xml:space="preserve">地          址：</w:t>
      </w:r>
      <w:r/>
    </w:p>
    <w:p>
      <w:pPr>
        <w:pStyle w:val="934"/>
        <w:ind w:left="420"/>
        <w:spacing w:before="0" w:after="0"/>
        <w:rPr>
          <w:rFonts w:hint="eastAsia" w:ascii="宋体" w:hAnsi="宋体" w:cs="仿宋"/>
          <w:sz w:val="21"/>
          <w:szCs w:val="21"/>
        </w:rPr>
      </w:pPr>
      <w:r>
        <w:rPr>
          <w:rFonts w:hint="eastAsia" w:ascii="宋体" w:hAnsi="宋体" w:cs="仿宋"/>
          <w:sz w:val="21"/>
          <w:szCs w:val="21"/>
        </w:rPr>
        <w:t xml:space="preserve">邮          编：</w:t>
      </w:r>
      <w:r/>
    </w:p>
    <w:p>
      <w:pPr>
        <w:pStyle w:val="934"/>
        <w:ind w:left="420"/>
        <w:spacing w:before="0" w:after="0"/>
        <w:rPr>
          <w:rFonts w:hint="eastAsia" w:ascii="宋体" w:hAnsi="宋体" w:cs="仿宋"/>
          <w:sz w:val="21"/>
          <w:szCs w:val="21"/>
        </w:rPr>
      </w:pPr>
      <w:r>
        <w:rPr>
          <w:rFonts w:hint="eastAsia" w:ascii="宋体" w:hAnsi="宋体" w:cs="仿宋"/>
          <w:sz w:val="21"/>
          <w:szCs w:val="21"/>
        </w:rPr>
        <w:t xml:space="preserve">电          话：</w:t>
      </w:r>
      <w:r/>
    </w:p>
    <w:p>
      <w:pPr>
        <w:pStyle w:val="934"/>
        <w:ind w:left="420"/>
        <w:spacing w:before="0" w:after="0"/>
        <w:rPr>
          <w:rFonts w:hint="eastAsia" w:ascii="宋体" w:hAnsi="宋体" w:cs="仿宋"/>
          <w:sz w:val="21"/>
          <w:szCs w:val="21"/>
        </w:rPr>
      </w:pPr>
      <w:r>
        <w:rPr>
          <w:rFonts w:hint="eastAsia" w:ascii="宋体" w:hAnsi="宋体" w:cs="仿宋"/>
          <w:sz w:val="21"/>
          <w:szCs w:val="21"/>
        </w:rPr>
        <w:t xml:space="preserve">传          真：</w:t>
      </w:r>
      <w:r/>
    </w:p>
    <w:p>
      <w:pPr>
        <w:pStyle w:val="934"/>
        <w:ind w:left="420"/>
        <w:spacing w:before="0" w:after="0"/>
        <w:rPr>
          <w:rFonts w:hint="eastAsia" w:ascii="宋体" w:hAnsi="宋体" w:cs="仿宋"/>
          <w:sz w:val="21"/>
          <w:szCs w:val="21"/>
        </w:rPr>
      </w:pPr>
      <w:r>
        <w:rPr>
          <w:rFonts w:hint="eastAsia" w:ascii="宋体" w:hAnsi="宋体" w:cs="仿宋"/>
          <w:sz w:val="21"/>
          <w:szCs w:val="21"/>
        </w:rPr>
        <w:t xml:space="preserve">投标人开户行：</w:t>
      </w:r>
      <w:r/>
    </w:p>
    <w:p>
      <w:pPr>
        <w:pStyle w:val="934"/>
        <w:ind w:left="420"/>
        <w:spacing w:before="0" w:after="0"/>
        <w:rPr>
          <w:rFonts w:hint="eastAsia" w:ascii="宋体" w:hAnsi="宋体" w:cs="仿宋"/>
          <w:sz w:val="21"/>
          <w:szCs w:val="21"/>
        </w:rPr>
      </w:pPr>
      <w:r>
        <w:rPr>
          <w:rFonts w:hint="eastAsia" w:ascii="宋体" w:hAnsi="宋体" w:cs="仿宋"/>
          <w:sz w:val="21"/>
          <w:szCs w:val="21"/>
        </w:rPr>
        <w:t xml:space="preserve">账          号： </w:t>
      </w:r>
      <w:r/>
    </w:p>
    <w:p>
      <w:pPr>
        <w:pStyle w:val="934"/>
        <w:ind w:left="420"/>
        <w:spacing w:before="0" w:after="0"/>
        <w:rPr>
          <w:rFonts w:hint="eastAsia" w:ascii="宋体" w:hAnsi="宋体" w:cs="仿宋"/>
          <w:sz w:val="21"/>
          <w:szCs w:val="21"/>
        </w:rPr>
      </w:pPr>
      <w:r>
        <w:rPr>
          <w:rFonts w:hint="eastAsia" w:ascii="宋体" w:hAnsi="宋体" w:cs="仿宋"/>
          <w:sz w:val="21"/>
          <w:szCs w:val="21"/>
        </w:rPr>
        <w:t xml:space="preserve">日           期：________年____月____日</w:t>
      </w:r>
      <w:r/>
    </w:p>
    <w:p>
      <w:pPr>
        <w:pStyle w:val="892"/>
        <w:jc w:val="center"/>
        <w:keepLines/>
        <w:keepNext/>
        <w:spacing w:before="260" w:after="260" w:line="416" w:lineRule="auto"/>
        <w:rPr>
          <w:rFonts w:hint="eastAsia" w:ascii="宋体" w:hAnsi="宋体"/>
          <w:b/>
          <w:color w:val="000000"/>
          <w:sz w:val="30"/>
          <w:szCs w:val="30"/>
        </w:rPr>
        <w:outlineLvl w:val="1"/>
      </w:pPr>
      <w:r>
        <w:rPr>
          <w:rFonts w:hint="eastAsia" w:ascii="仿宋" w:hAnsi="仿宋" w:eastAsia="仿宋" w:cs="仿宋"/>
          <w:b/>
          <w:sz w:val="30"/>
          <w:szCs w:val="30"/>
        </w:rPr>
        <w:br w:type="page" w:clear="all"/>
      </w:r>
      <w:r>
        <w:rPr>
          <w:rFonts w:hint="eastAsia" w:ascii="宋体" w:hAnsi="宋体"/>
          <w:b/>
          <w:color w:val="000000"/>
          <w:sz w:val="30"/>
          <w:szCs w:val="30"/>
        </w:rPr>
        <w:t xml:space="preserve">小微企业声明函（货物）（标段：**）</w:t>
      </w:r>
      <w:r/>
    </w:p>
    <w:p>
      <w:pPr>
        <w:pStyle w:val="892"/>
        <w:ind w:firstLine="360"/>
        <w:spacing w:line="560" w:lineRule="exact"/>
        <w:rPr>
          <w:rFonts w:hint="eastAsia" w:ascii="宋体" w:hAnsi="宋体"/>
          <w:color w:val="000000"/>
          <w:sz w:val="24"/>
          <w:szCs w:val="24"/>
        </w:rPr>
      </w:pPr>
      <w:r>
        <w:rPr>
          <w:rFonts w:hint="eastAsia" w:ascii="宋体" w:hAnsi="宋体"/>
          <w:color w:val="000000"/>
          <w:sz w:val="24"/>
          <w:szCs w:val="24"/>
        </w:rPr>
        <w:t xml:space="preserve">本公司（联合体）郑重声明，根据《政府采购促进中小企业发展管理办法》（财库[2020]46号）的规定，本公司（联合体）参加南通市通州区公共资源交易中心组织的</w:t>
      </w:r>
      <w:r>
        <w:rPr>
          <w:rFonts w:hint="eastAsia" w:ascii="宋体" w:hAnsi="宋体"/>
          <w:color w:val="000000"/>
          <w:sz w:val="24"/>
          <w:szCs w:val="24"/>
          <w:u w:val="single"/>
        </w:rPr>
        <w:t xml:space="preserve">（单位名称）</w:t>
      </w:r>
      <w:r>
        <w:rPr>
          <w:rFonts w:hint="eastAsia" w:ascii="宋体" w:hAnsi="宋体"/>
          <w:color w:val="000000"/>
          <w:sz w:val="24"/>
          <w:szCs w:val="24"/>
        </w:rPr>
        <w:t xml:space="preserve">采购编号为</w:t>
      </w:r>
      <w:r>
        <w:rPr>
          <w:rFonts w:hint="eastAsia" w:ascii="宋体" w:hAnsi="宋体"/>
          <w:color w:val="000000"/>
          <w:sz w:val="24"/>
          <w:szCs w:val="24"/>
          <w:u w:val="single"/>
        </w:rPr>
        <w:t xml:space="preserve">***</w:t>
      </w:r>
      <w:r>
        <w:rPr>
          <w:rFonts w:hint="eastAsia" w:ascii="宋体" w:hAnsi="宋体"/>
          <w:color w:val="000000"/>
          <w:sz w:val="24"/>
          <w:szCs w:val="24"/>
        </w:rPr>
        <w:t xml:space="preserve">，</w:t>
      </w:r>
      <w:r>
        <w:rPr>
          <w:rFonts w:hint="eastAsia" w:ascii="宋体" w:hAnsi="宋体"/>
          <w:color w:val="000000"/>
          <w:sz w:val="24"/>
          <w:szCs w:val="24"/>
          <w:u w:val="single"/>
        </w:rPr>
        <w:t xml:space="preserve">（项目名称）（标段：**）</w:t>
      </w:r>
      <w:r>
        <w:rPr>
          <w:rFonts w:hint="eastAsia" w:ascii="宋体" w:hAnsi="宋体"/>
          <w:color w:val="000000"/>
          <w:sz w:val="24"/>
          <w:szCs w:val="24"/>
        </w:rPr>
        <w:t xml:space="preserve">的采购活动，提供的货物全部由符合政策要求的小微企业制造。根据《工业和信息化部、国家统计局、国家发展和改革委员会、财政部关于印发中小企业划型标准规定的通知》（工信部联企业[2011]300号）的规定，相关企业（含联合体中的小微企业、签订分包意向协议的</w:t>
      </w:r>
      <w:r>
        <w:rPr>
          <w:rFonts w:hint="eastAsia" w:ascii="宋体" w:hAnsi="宋体"/>
          <w:color w:val="000000"/>
          <w:sz w:val="24"/>
          <w:szCs w:val="24"/>
        </w:rPr>
        <w:t xml:space="preserve">小微企业）的具体情况如下：</w:t>
      </w:r>
      <w:r/>
    </w:p>
    <w:p>
      <w:pPr>
        <w:pStyle w:val="892"/>
        <w:ind w:firstLine="360"/>
        <w:spacing w:line="560" w:lineRule="exact"/>
        <w:rPr>
          <w:rFonts w:hint="eastAsia" w:ascii="宋体" w:hAnsi="宋体"/>
          <w:i/>
          <w:color w:val="000000"/>
          <w:sz w:val="24"/>
          <w:szCs w:val="24"/>
          <w:u w:val="single"/>
        </w:rPr>
      </w:pPr>
      <w:r>
        <w:rPr>
          <w:rFonts w:hint="eastAsia" w:ascii="宋体" w:hAnsi="宋体"/>
          <w:color w:val="000000"/>
          <w:sz w:val="24"/>
          <w:szCs w:val="24"/>
        </w:rPr>
        <w:t xml:space="preserve">1.</w:t>
      </w:r>
      <w:r>
        <w:rPr>
          <w:rFonts w:hint="eastAsia" w:ascii="宋体" w:hAnsi="宋体"/>
          <w:color w:val="000000"/>
          <w:sz w:val="24"/>
          <w:szCs w:val="24"/>
          <w:u w:val="single"/>
        </w:rPr>
        <w:t xml:space="preserve">（标的名称）</w:t>
      </w:r>
      <w:r>
        <w:rPr>
          <w:rFonts w:hint="eastAsia" w:ascii="宋体" w:hAnsi="宋体"/>
          <w:i/>
          <w:color w:val="000000"/>
          <w:sz w:val="24"/>
          <w:szCs w:val="24"/>
        </w:rPr>
        <w:t xml:space="preserve">，</w:t>
      </w:r>
      <w:r>
        <w:rPr>
          <w:rFonts w:hint="eastAsia" w:ascii="宋体" w:hAnsi="宋体"/>
          <w:color w:val="000000"/>
          <w:sz w:val="24"/>
          <w:szCs w:val="24"/>
        </w:rPr>
        <w:t xml:space="preserve">属于</w:t>
      </w:r>
      <w:r>
        <w:rPr>
          <w:rFonts w:hint="eastAsia" w:ascii="宋体" w:hAnsi="宋体"/>
          <w:color w:val="000000"/>
          <w:sz w:val="24"/>
          <w:szCs w:val="24"/>
          <w:u w:val="single"/>
        </w:rPr>
        <w:t xml:space="preserve">       </w:t>
      </w:r>
      <w:r>
        <w:rPr>
          <w:rFonts w:hint="eastAsia" w:ascii="宋体" w:hAnsi="宋体"/>
          <w:color w:val="000000"/>
          <w:sz w:val="24"/>
          <w:szCs w:val="24"/>
        </w:rPr>
        <w:t xml:space="preserve">行业；制造商为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万元，属于</w:t>
      </w:r>
      <w:r>
        <w:rPr>
          <w:rFonts w:hint="eastAsia" w:ascii="宋体" w:hAnsi="宋体"/>
          <w:color w:val="000000"/>
          <w:sz w:val="24"/>
          <w:szCs w:val="24"/>
          <w:u w:val="single"/>
        </w:rPr>
        <w:t xml:space="preserve">（小型企业、微型企业）；</w:t>
      </w:r>
      <w:r>
        <w:rPr>
          <w:rFonts w:hint="eastAsia" w:ascii="宋体" w:hAnsi="宋体"/>
          <w:i/>
          <w:color w:val="000000"/>
          <w:sz w:val="24"/>
          <w:szCs w:val="24"/>
          <w:u w:val="single"/>
        </w:rPr>
      </w:r>
      <w:r/>
    </w:p>
    <w:p>
      <w:pPr>
        <w:pStyle w:val="892"/>
        <w:ind w:firstLine="360"/>
        <w:spacing w:line="560" w:lineRule="exact"/>
        <w:rPr>
          <w:rFonts w:hint="eastAsia" w:ascii="宋体" w:hAnsi="宋体"/>
          <w:i/>
          <w:color w:val="000000"/>
          <w:sz w:val="24"/>
          <w:szCs w:val="24"/>
          <w:u w:val="single"/>
        </w:rPr>
      </w:pPr>
      <w:r>
        <w:rPr>
          <w:rFonts w:hint="eastAsia" w:ascii="宋体" w:hAnsi="宋体"/>
          <w:color w:val="000000"/>
          <w:sz w:val="24"/>
          <w:szCs w:val="24"/>
        </w:rPr>
        <w:t xml:space="preserve">2.</w:t>
      </w:r>
      <w:r>
        <w:rPr>
          <w:rFonts w:hint="eastAsia" w:ascii="宋体" w:hAnsi="宋体"/>
          <w:color w:val="000000"/>
          <w:sz w:val="24"/>
          <w:szCs w:val="24"/>
          <w:u w:val="single"/>
        </w:rPr>
        <w:t xml:space="preserve">（标的名称）</w:t>
      </w:r>
      <w:r>
        <w:rPr>
          <w:rFonts w:hint="eastAsia" w:ascii="宋体" w:hAnsi="宋体"/>
          <w:i/>
          <w:color w:val="000000"/>
          <w:sz w:val="24"/>
          <w:szCs w:val="24"/>
        </w:rPr>
        <w:t xml:space="preserve">，</w:t>
      </w:r>
      <w:r>
        <w:rPr>
          <w:rFonts w:hint="eastAsia" w:ascii="宋体" w:hAnsi="宋体"/>
          <w:color w:val="000000"/>
          <w:sz w:val="24"/>
          <w:szCs w:val="24"/>
        </w:rPr>
        <w:t xml:space="preserve">属于</w:t>
      </w:r>
      <w:r>
        <w:rPr>
          <w:rFonts w:hint="eastAsia" w:ascii="宋体" w:hAnsi="宋体"/>
          <w:color w:val="000000"/>
          <w:sz w:val="24"/>
          <w:szCs w:val="24"/>
          <w:u w:val="single"/>
        </w:rPr>
        <w:t xml:space="preserve">       </w:t>
      </w:r>
      <w:r>
        <w:rPr>
          <w:rFonts w:hint="eastAsia" w:ascii="宋体" w:hAnsi="宋体"/>
          <w:color w:val="000000"/>
          <w:sz w:val="24"/>
          <w:szCs w:val="24"/>
        </w:rPr>
        <w:t xml:space="preserve">行业；制造商为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万元，属于</w:t>
      </w:r>
      <w:r>
        <w:rPr>
          <w:rFonts w:hint="eastAsia" w:ascii="宋体" w:hAnsi="宋体"/>
          <w:color w:val="000000"/>
          <w:sz w:val="24"/>
          <w:szCs w:val="24"/>
          <w:u w:val="single"/>
        </w:rPr>
        <w:t xml:space="preserve">（小型企业、微型企业）；</w:t>
      </w:r>
      <w:r>
        <w:rPr>
          <w:rFonts w:hint="eastAsia" w:ascii="宋体" w:hAnsi="宋体"/>
          <w:i/>
          <w:color w:val="000000"/>
          <w:sz w:val="24"/>
          <w:szCs w:val="24"/>
          <w:u w:val="single"/>
        </w:rPr>
      </w:r>
      <w:r/>
    </w:p>
    <w:p>
      <w:pPr>
        <w:pStyle w:val="892"/>
        <w:ind w:firstLine="360"/>
        <w:spacing w:line="560" w:lineRule="exact"/>
        <w:rPr>
          <w:rFonts w:hint="eastAsia" w:ascii="宋体" w:hAnsi="宋体"/>
          <w:color w:val="000000"/>
          <w:sz w:val="24"/>
          <w:szCs w:val="24"/>
        </w:rPr>
      </w:pPr>
      <w:r>
        <w:rPr>
          <w:rFonts w:hint="eastAsia" w:ascii="宋体" w:hAnsi="宋体"/>
          <w:color w:val="000000"/>
          <w:sz w:val="24"/>
          <w:szCs w:val="24"/>
        </w:rPr>
        <w:t xml:space="preserve">……</w:t>
      </w:r>
      <w:r/>
    </w:p>
    <w:p>
      <w:pPr>
        <w:pStyle w:val="892"/>
        <w:ind w:firstLine="360"/>
        <w:spacing w:line="560" w:lineRule="exact"/>
        <w:rPr>
          <w:rFonts w:hint="eastAsia" w:ascii="宋体" w:hAnsi="宋体"/>
          <w:color w:val="000000"/>
          <w:sz w:val="24"/>
          <w:szCs w:val="24"/>
        </w:rPr>
      </w:pPr>
      <w:r>
        <w:rPr>
          <w:rFonts w:hint="eastAsia" w:ascii="宋体" w:hAnsi="宋体"/>
          <w:color w:val="000000"/>
          <w:sz w:val="24"/>
          <w:szCs w:val="24"/>
        </w:rPr>
        <w:t xml:space="preserve">以上企业，不属于大企业的分支机构，不存在控股股东为大企业的情形，也不存在与大企业的负责人为同一人的情形。</w:t>
      </w:r>
      <w:r/>
    </w:p>
    <w:p>
      <w:pPr>
        <w:pStyle w:val="892"/>
        <w:ind w:firstLine="360"/>
        <w:spacing w:line="560" w:lineRule="exact"/>
        <w:rPr>
          <w:rFonts w:hint="eastAsia" w:ascii="宋体" w:hAnsi="宋体"/>
          <w:color w:val="000000"/>
          <w:sz w:val="24"/>
          <w:szCs w:val="24"/>
        </w:rPr>
      </w:pPr>
      <w:r>
        <w:rPr>
          <w:rFonts w:hint="eastAsia" w:ascii="宋体" w:hAnsi="宋体"/>
          <w:color w:val="000000"/>
          <w:sz w:val="24"/>
          <w:szCs w:val="24"/>
        </w:rPr>
        <w:t xml:space="preserve">本企业对上述声明内容的真实性负责。如有虚假，将依法承担相应责任</w:t>
      </w:r>
      <w:r/>
    </w:p>
    <w:p>
      <w:pPr>
        <w:pStyle w:val="892"/>
        <w:ind w:right="720"/>
        <w:spacing w:line="560" w:lineRule="exact"/>
        <w:rPr>
          <w:rFonts w:hint="eastAsia" w:ascii="宋体" w:hAnsi="宋体"/>
          <w:color w:val="000000"/>
          <w:sz w:val="24"/>
          <w:szCs w:val="24"/>
        </w:rPr>
      </w:pPr>
      <w:r>
        <w:rPr>
          <w:rFonts w:hint="eastAsia" w:ascii="宋体" w:hAnsi="宋体"/>
          <w:color w:val="000000"/>
          <w:sz w:val="24"/>
          <w:szCs w:val="24"/>
        </w:rPr>
      </w:r>
      <w:r/>
    </w:p>
    <w:p>
      <w:pPr>
        <w:pStyle w:val="892"/>
        <w:ind w:right="180" w:firstLine="360"/>
        <w:jc w:val="right"/>
        <w:spacing w:line="560" w:lineRule="exact"/>
        <w:rPr>
          <w:rFonts w:hint="eastAsia" w:ascii="宋体" w:hAnsi="宋体"/>
          <w:color w:val="000000"/>
          <w:sz w:val="24"/>
          <w:szCs w:val="24"/>
        </w:rPr>
      </w:pPr>
      <w:r>
        <w:rPr>
          <w:rFonts w:hint="eastAsia" w:ascii="宋体" w:hAnsi="宋体"/>
          <w:color w:val="000000"/>
          <w:sz w:val="24"/>
          <w:szCs w:val="24"/>
        </w:rPr>
        <w:t xml:space="preserve">企业名称（加盖CA电子公章）：</w:t>
      </w:r>
      <w:r/>
    </w:p>
    <w:p>
      <w:pPr>
        <w:pStyle w:val="892"/>
        <w:ind w:right="480" w:firstLine="5400"/>
        <w:spacing w:line="560" w:lineRule="exact"/>
        <w:rPr>
          <w:rFonts w:hint="eastAsia" w:ascii="宋体" w:hAnsi="宋体"/>
          <w:color w:val="000000"/>
          <w:sz w:val="24"/>
          <w:szCs w:val="24"/>
        </w:rPr>
      </w:pPr>
      <w:r>
        <w:rPr>
          <w:rFonts w:hint="eastAsia" w:ascii="宋体" w:hAnsi="宋体"/>
          <w:color w:val="000000"/>
          <w:sz w:val="24"/>
          <w:szCs w:val="24"/>
        </w:rPr>
        <w:t xml:space="preserve">日  期：</w:t>
      </w:r>
      <w:r/>
    </w:p>
    <w:p>
      <w:pPr>
        <w:pStyle w:val="892"/>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备注1：从业人员、营业收入、资产总额填报上一年度数据，无上一年度数据的新成立企业可不填报。</w:t>
      </w:r>
      <w:r/>
    </w:p>
    <w:p>
      <w:pPr>
        <w:pStyle w:val="892"/>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备注2：供应商如不提供此声明函，价格将不做相应扣除。</w:t>
      </w:r>
      <w:r/>
    </w:p>
    <w:p>
      <w:pPr>
        <w:pStyle w:val="892"/>
        <w:ind w:firstLine="440"/>
        <w:spacing w:line="360" w:lineRule="auto"/>
        <w:rPr>
          <w:rFonts w:hint="eastAsia" w:ascii="宋体" w:hAnsi="宋体" w:cs="宋体"/>
          <w:sz w:val="22"/>
          <w:szCs w:val="22"/>
        </w:rPr>
      </w:pPr>
      <w:r>
        <w:rPr>
          <w:rFonts w:hint="eastAsia" w:ascii="宋体" w:hAnsi="宋体" w:cs="宋体"/>
          <w:sz w:val="22"/>
          <w:szCs w:val="22"/>
        </w:rPr>
      </w:r>
      <w:r/>
    </w:p>
    <w:p>
      <w:pPr>
        <w:pStyle w:val="892"/>
        <w:jc w:val="center"/>
        <w:spacing w:line="500" w:lineRule="exact"/>
        <w:rPr>
          <w:rFonts w:hint="eastAsia" w:ascii="宋体" w:hAnsi="宋体" w:cs="宋体"/>
          <w:b/>
          <w:color w:val="000000"/>
          <w:sz w:val="30"/>
          <w:szCs w:val="30"/>
        </w:rPr>
      </w:pPr>
      <w:r>
        <w:rPr>
          <w:rFonts w:hint="eastAsia" w:ascii="宋体" w:hAnsi="宋体" w:cs="宋体"/>
          <w:b/>
          <w:sz w:val="32"/>
          <w:szCs w:val="32"/>
        </w:rPr>
        <w:br w:type="page" w:clear="all"/>
      </w:r>
      <w:r>
        <w:rPr>
          <w:rFonts w:hint="eastAsia" w:ascii="宋体" w:hAnsi="宋体" w:cs="宋体"/>
          <w:b/>
          <w:color w:val="000000"/>
          <w:sz w:val="30"/>
          <w:szCs w:val="30"/>
        </w:rPr>
        <w:t xml:space="preserve">残疾人福利性单位声明函</w:t>
      </w:r>
      <w:r/>
    </w:p>
    <w:p>
      <w:pPr>
        <w:pStyle w:val="892"/>
        <w:ind w:firstLine="480"/>
        <w:spacing w:line="360" w:lineRule="auto"/>
        <w:rPr>
          <w:rFonts w:hint="eastAsia" w:ascii="宋体" w:hAnsi="宋体" w:cs="宋体"/>
          <w:sz w:val="28"/>
          <w:szCs w:val="28"/>
        </w:rPr>
      </w:pPr>
      <w:r>
        <w:rPr>
          <w:rFonts w:hint="eastAsia" w:ascii="宋体" w:hAnsi="宋体" w:cs="宋体"/>
          <w:sz w:val="28"/>
          <w:szCs w:val="28"/>
        </w:rPr>
      </w:r>
      <w:r/>
    </w:p>
    <w:p>
      <w:pPr>
        <w:pStyle w:val="892"/>
        <w:ind w:firstLine="722"/>
        <w:spacing w:line="360" w:lineRule="auto"/>
        <w:rPr>
          <w:rFonts w:hint="eastAsia" w:ascii="宋体" w:hAnsi="宋体" w:cs="宋体"/>
          <w:sz w:val="22"/>
          <w:szCs w:val="22"/>
        </w:rPr>
      </w:pPr>
      <w:r>
        <w:rPr>
          <w:rFonts w:hint="eastAsia" w:ascii="宋体" w:hAnsi="宋体" w:cs="宋体"/>
          <w:sz w:val="22"/>
          <w:szCs w:val="22"/>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s="宋体"/>
          <w:sz w:val="22"/>
          <w:szCs w:val="22"/>
          <w:u w:val="single"/>
        </w:rPr>
        <w:t xml:space="preserve">       </w:t>
      </w:r>
      <w:r>
        <w:rPr>
          <w:rFonts w:hint="eastAsia" w:ascii="宋体" w:hAnsi="宋体" w:cs="宋体"/>
          <w:sz w:val="22"/>
          <w:szCs w:val="22"/>
        </w:rPr>
        <w:t xml:space="preserve">项目采购活动由本单位提供服务。</w:t>
      </w:r>
      <w:r/>
    </w:p>
    <w:p>
      <w:pPr>
        <w:pStyle w:val="892"/>
        <w:ind w:firstLine="480"/>
        <w:spacing w:line="360" w:lineRule="auto"/>
        <w:rPr>
          <w:rFonts w:hint="eastAsia" w:ascii="宋体" w:hAnsi="宋体" w:cs="宋体"/>
          <w:sz w:val="22"/>
          <w:szCs w:val="22"/>
        </w:rPr>
      </w:pPr>
      <w:r>
        <w:rPr>
          <w:rFonts w:hint="eastAsia" w:ascii="宋体" w:hAnsi="宋体" w:cs="宋体"/>
          <w:sz w:val="22"/>
          <w:szCs w:val="22"/>
        </w:rPr>
        <w:t xml:space="preserve">本单位对上述声明的真实性负责。如有虚假，将依法承担相应责任。</w:t>
      </w:r>
      <w:r/>
    </w:p>
    <w:p>
      <w:pPr>
        <w:pStyle w:val="892"/>
        <w:ind w:firstLine="480"/>
        <w:spacing w:line="360" w:lineRule="auto"/>
        <w:rPr>
          <w:rFonts w:hint="eastAsia" w:ascii="宋体" w:hAnsi="宋体" w:cs="宋体"/>
          <w:sz w:val="22"/>
          <w:szCs w:val="22"/>
        </w:rPr>
      </w:pPr>
      <w:r>
        <w:rPr>
          <w:rFonts w:hint="eastAsia" w:ascii="宋体" w:hAnsi="宋体" w:cs="宋体"/>
          <w:sz w:val="22"/>
          <w:szCs w:val="22"/>
        </w:rPr>
        <w:t xml:space="preserve">（备注：1、供应商如不提供此声明函，价格将不做相应扣除。2、中标人为残疾人福利单位的，此声明函将随中标结果同时公告，接受社会监督）</w:t>
      </w:r>
      <w:r/>
    </w:p>
    <w:p>
      <w:pPr>
        <w:pStyle w:val="892"/>
        <w:ind w:firstLine="624"/>
        <w:spacing w:line="360" w:lineRule="auto"/>
        <w:rPr>
          <w:rFonts w:hint="eastAsia" w:ascii="宋体" w:hAnsi="宋体" w:cs="宋体"/>
          <w:spacing w:val="6"/>
          <w:sz w:val="22"/>
          <w:szCs w:val="22"/>
        </w:rPr>
      </w:pPr>
      <w:r>
        <w:rPr>
          <w:rFonts w:hint="eastAsia" w:ascii="宋体" w:hAnsi="宋体" w:cs="宋体"/>
          <w:spacing w:val="6"/>
          <w:sz w:val="22"/>
          <w:szCs w:val="22"/>
        </w:rPr>
      </w:r>
      <w:r/>
    </w:p>
    <w:p>
      <w:pPr>
        <w:pStyle w:val="892"/>
        <w:ind w:right="1560" w:firstLine="624"/>
        <w:jc w:val="center"/>
        <w:spacing w:line="360" w:lineRule="auto"/>
        <w:tabs>
          <w:tab w:val="left" w:pos="4860" w:leader="none"/>
        </w:tabs>
        <w:rPr>
          <w:rFonts w:hint="eastAsia" w:ascii="宋体" w:hAnsi="宋体" w:cs="宋体"/>
          <w:sz w:val="22"/>
          <w:szCs w:val="22"/>
        </w:rPr>
      </w:pPr>
      <w:r>
        <w:rPr>
          <w:rFonts w:hint="eastAsia" w:ascii="宋体" w:hAnsi="宋体" w:cs="宋体"/>
          <w:spacing w:val="6"/>
          <w:sz w:val="22"/>
          <w:szCs w:val="22"/>
        </w:rPr>
        <w:t xml:space="preserve">             </w:t>
      </w:r>
      <w:r>
        <w:rPr>
          <w:rFonts w:hint="eastAsia" w:ascii="宋体" w:hAnsi="宋体" w:cs="宋体"/>
          <w:sz w:val="22"/>
          <w:szCs w:val="22"/>
        </w:rPr>
        <w:t xml:space="preserve">供应商全称（加盖CA电子公章）：</w:t>
      </w:r>
      <w:r/>
    </w:p>
    <w:p>
      <w:pPr>
        <w:pStyle w:val="892"/>
        <w:ind w:right="1560" w:firstLine="480"/>
        <w:jc w:val="center"/>
        <w:spacing w:line="360" w:lineRule="auto"/>
        <w:tabs>
          <w:tab w:val="left" w:pos="4860" w:leader="none"/>
        </w:tabs>
        <w:rPr>
          <w:rFonts w:hint="eastAsia" w:ascii="宋体" w:hAnsi="宋体" w:cs="宋体"/>
          <w:sz w:val="22"/>
          <w:szCs w:val="22"/>
        </w:rPr>
      </w:pPr>
      <w:r>
        <w:rPr>
          <w:rFonts w:hint="eastAsia" w:ascii="宋体" w:hAnsi="宋体" w:cs="宋体"/>
          <w:sz w:val="22"/>
          <w:szCs w:val="22"/>
        </w:rPr>
        <w:t xml:space="preserve">        日  期：</w:t>
      </w:r>
      <w:r/>
    </w:p>
    <w:p>
      <w:pPr>
        <w:pStyle w:val="892"/>
        <w:jc w:val="center"/>
        <w:spacing w:line="500" w:lineRule="exact"/>
        <w:rPr>
          <w:rFonts w:hint="eastAsia" w:ascii="宋体" w:hAnsi="宋体" w:cs="宋体"/>
          <w:b/>
          <w:sz w:val="32"/>
          <w:szCs w:val="32"/>
        </w:rPr>
      </w:pPr>
      <w:r>
        <w:rPr>
          <w:rFonts w:hint="eastAsia" w:ascii="宋体" w:hAnsi="宋体" w:cs="宋体"/>
          <w:b/>
          <w:sz w:val="32"/>
          <w:szCs w:val="32"/>
        </w:rPr>
      </w:r>
      <w:r/>
    </w:p>
    <w:p>
      <w:pPr>
        <w:pStyle w:val="892"/>
        <w:jc w:val="center"/>
        <w:spacing w:line="500" w:lineRule="exact"/>
        <w:rPr>
          <w:rFonts w:hint="eastAsia" w:ascii="宋体" w:hAnsi="宋体" w:cs="宋体"/>
          <w:b/>
          <w:sz w:val="32"/>
          <w:szCs w:val="32"/>
        </w:rPr>
      </w:pPr>
      <w:r>
        <w:rPr>
          <w:rFonts w:hint="eastAsia" w:ascii="宋体" w:hAnsi="宋体" w:cs="宋体"/>
          <w:b/>
          <w:sz w:val="32"/>
          <w:szCs w:val="32"/>
        </w:rPr>
      </w:r>
      <w:r/>
    </w:p>
    <w:p>
      <w:pPr>
        <w:pStyle w:val="892"/>
        <w:jc w:val="center"/>
        <w:spacing w:line="500" w:lineRule="exact"/>
        <w:rPr>
          <w:rFonts w:hint="eastAsia" w:ascii="宋体" w:hAnsi="宋体" w:cs="宋体"/>
          <w:b/>
          <w:sz w:val="32"/>
          <w:szCs w:val="32"/>
        </w:rPr>
      </w:pPr>
      <w:r>
        <w:rPr>
          <w:rFonts w:hint="eastAsia" w:ascii="宋体" w:hAnsi="宋体" w:cs="宋体"/>
          <w:b/>
          <w:sz w:val="32"/>
          <w:szCs w:val="32"/>
        </w:rPr>
      </w:r>
      <w:r/>
    </w:p>
    <w:p>
      <w:pPr>
        <w:pStyle w:val="892"/>
        <w:jc w:val="center"/>
        <w:spacing w:line="500" w:lineRule="exact"/>
        <w:rPr>
          <w:rFonts w:hint="eastAsia" w:ascii="宋体" w:hAnsi="宋体" w:cs="宋体"/>
          <w:b/>
          <w:sz w:val="32"/>
          <w:szCs w:val="32"/>
        </w:rPr>
      </w:pPr>
      <w:r>
        <w:rPr>
          <w:rFonts w:hint="eastAsia" w:ascii="宋体" w:hAnsi="宋体" w:cs="宋体"/>
          <w:b/>
          <w:sz w:val="32"/>
          <w:szCs w:val="32"/>
        </w:rPr>
      </w:r>
      <w:r/>
    </w:p>
    <w:p>
      <w:pPr>
        <w:pStyle w:val="892"/>
        <w:jc w:val="center"/>
        <w:spacing w:line="500" w:lineRule="exact"/>
        <w:rPr>
          <w:rFonts w:hint="eastAsia" w:ascii="宋体" w:hAnsi="宋体" w:cs="宋体"/>
          <w:b/>
          <w:sz w:val="32"/>
          <w:szCs w:val="32"/>
        </w:rPr>
      </w:pPr>
      <w:r>
        <w:rPr>
          <w:rFonts w:hint="eastAsia" w:ascii="宋体" w:hAnsi="宋体" w:cs="宋体"/>
          <w:b/>
          <w:sz w:val="32"/>
          <w:szCs w:val="32"/>
        </w:rPr>
      </w:r>
      <w:r/>
    </w:p>
    <w:p>
      <w:pPr>
        <w:pStyle w:val="892"/>
        <w:jc w:val="center"/>
        <w:spacing w:line="500" w:lineRule="exact"/>
        <w:rPr>
          <w:rFonts w:hint="eastAsia" w:ascii="宋体" w:hAnsi="宋体" w:cs="宋体"/>
          <w:b/>
          <w:sz w:val="32"/>
          <w:szCs w:val="32"/>
        </w:rPr>
      </w:pPr>
      <w:r>
        <w:rPr>
          <w:rFonts w:hint="eastAsia" w:ascii="宋体" w:hAnsi="宋体" w:cs="宋体"/>
          <w:b/>
          <w:sz w:val="32"/>
          <w:szCs w:val="32"/>
        </w:rPr>
      </w:r>
      <w:r/>
    </w:p>
    <w:p>
      <w:pPr>
        <w:pStyle w:val="892"/>
        <w:jc w:val="center"/>
        <w:spacing w:line="500" w:lineRule="exact"/>
        <w:rPr>
          <w:rFonts w:hint="eastAsia" w:ascii="宋体" w:hAnsi="宋体" w:cs="宋体"/>
          <w:b/>
          <w:sz w:val="32"/>
          <w:szCs w:val="32"/>
        </w:rPr>
      </w:pPr>
      <w:r>
        <w:rPr>
          <w:rFonts w:hint="eastAsia" w:ascii="宋体" w:hAnsi="宋体" w:cs="宋体"/>
          <w:b/>
          <w:sz w:val="32"/>
          <w:szCs w:val="32"/>
        </w:rPr>
      </w:r>
      <w:r/>
    </w:p>
    <w:p>
      <w:pPr>
        <w:pStyle w:val="892"/>
        <w:jc w:val="center"/>
        <w:spacing w:line="500" w:lineRule="exact"/>
        <w:rPr>
          <w:rFonts w:hint="eastAsia" w:ascii="宋体" w:hAnsi="宋体" w:cs="宋体"/>
          <w:b/>
          <w:sz w:val="32"/>
          <w:szCs w:val="32"/>
        </w:rPr>
      </w:pPr>
      <w:r>
        <w:rPr>
          <w:rFonts w:hint="eastAsia" w:ascii="宋体" w:hAnsi="宋体" w:cs="宋体"/>
          <w:b/>
          <w:sz w:val="32"/>
          <w:szCs w:val="32"/>
        </w:rPr>
      </w:r>
      <w:r/>
    </w:p>
    <w:p>
      <w:pPr>
        <w:pStyle w:val="892"/>
        <w:jc w:val="center"/>
        <w:spacing w:line="500" w:lineRule="exact"/>
        <w:rPr>
          <w:rFonts w:hint="eastAsia" w:ascii="宋体" w:hAnsi="宋体" w:cs="宋体"/>
          <w:b/>
          <w:sz w:val="32"/>
          <w:szCs w:val="32"/>
        </w:rPr>
      </w:pPr>
      <w:r>
        <w:rPr>
          <w:rFonts w:hint="eastAsia" w:ascii="宋体" w:hAnsi="宋体" w:cs="宋体"/>
          <w:b/>
          <w:sz w:val="32"/>
          <w:szCs w:val="32"/>
        </w:rPr>
      </w:r>
      <w:r/>
    </w:p>
    <w:p>
      <w:pPr>
        <w:pStyle w:val="892"/>
        <w:jc w:val="center"/>
        <w:spacing w:line="500" w:lineRule="exact"/>
        <w:rPr>
          <w:rFonts w:hint="eastAsia" w:ascii="宋体" w:hAnsi="宋体" w:cs="宋体"/>
          <w:b/>
          <w:color w:val="000000"/>
          <w:sz w:val="30"/>
          <w:szCs w:val="30"/>
        </w:rPr>
      </w:pPr>
      <w:r>
        <w:rPr>
          <w:rFonts w:hint="eastAsia" w:ascii="宋体" w:hAnsi="宋体" w:cs="宋体"/>
          <w:bCs/>
          <w:sz w:val="32"/>
          <w:szCs w:val="32"/>
        </w:rPr>
        <w:br w:type="page" w:clear="all"/>
      </w:r>
      <w:r>
        <w:rPr>
          <w:rFonts w:hint="eastAsia" w:ascii="宋体" w:hAnsi="宋体" w:cs="宋体"/>
          <w:b/>
          <w:color w:val="000000"/>
          <w:sz w:val="30"/>
          <w:szCs w:val="30"/>
        </w:rPr>
        <w:t xml:space="preserve">联合体协议（本项目不涉及）</w:t>
      </w:r>
      <w:r/>
    </w:p>
    <w:p>
      <w:pPr>
        <w:pStyle w:val="892"/>
        <w:spacing w:line="360" w:lineRule="auto"/>
        <w:rPr>
          <w:rFonts w:hint="eastAsia" w:ascii="宋体" w:hAnsi="宋体" w:cs="宋体"/>
          <w:sz w:val="28"/>
          <w:szCs w:val="28"/>
        </w:rPr>
      </w:pPr>
      <w:r>
        <w:rPr>
          <w:rFonts w:hint="eastAsia" w:ascii="宋体" w:hAnsi="宋体" w:cs="宋体"/>
          <w:sz w:val="28"/>
          <w:szCs w:val="28"/>
        </w:rPr>
      </w:r>
      <w:r/>
    </w:p>
    <w:p>
      <w:pPr>
        <w:pStyle w:val="892"/>
        <w:spacing w:line="360" w:lineRule="auto"/>
        <w:rPr>
          <w:rFonts w:hint="eastAsia" w:ascii="宋体" w:hAnsi="宋体" w:cs="宋体"/>
          <w:sz w:val="24"/>
          <w:szCs w:val="24"/>
        </w:rPr>
      </w:pPr>
      <w:r>
        <w:rPr>
          <w:rFonts w:hint="eastAsia" w:ascii="宋体" w:hAnsi="宋体" w:cs="宋体"/>
          <w:sz w:val="24"/>
          <w:szCs w:val="24"/>
        </w:rPr>
        <w:t xml:space="preserve">（联合体中各供应商全称）在此达成以下协议：</w:t>
      </w:r>
      <w:r/>
    </w:p>
    <w:p>
      <w:pPr>
        <w:pStyle w:val="892"/>
        <w:ind w:firstLine="645"/>
        <w:spacing w:line="360" w:lineRule="auto"/>
        <w:rPr>
          <w:rFonts w:hint="eastAsia" w:ascii="宋体" w:hAnsi="宋体" w:cs="宋体"/>
          <w:sz w:val="24"/>
          <w:szCs w:val="24"/>
        </w:rPr>
      </w:pPr>
      <w:r>
        <w:rPr>
          <w:rFonts w:hint="eastAsia" w:ascii="宋体" w:hAnsi="宋体" w:cs="宋体"/>
          <w:sz w:val="24"/>
          <w:szCs w:val="24"/>
        </w:rPr>
        <w:t xml:space="preserve">1、我们</w:t>
      </w:r>
      <w:r>
        <w:rPr>
          <w:rFonts w:hint="eastAsia" w:ascii="宋体" w:hAnsi="宋体" w:cs="宋体"/>
          <w:sz w:val="24"/>
          <w:szCs w:val="24"/>
          <w:u w:val="single"/>
        </w:rPr>
        <w:t xml:space="preserve"> （供应商1），（供应商2） </w:t>
      </w:r>
      <w:r>
        <w:rPr>
          <w:rFonts w:hint="eastAsia" w:ascii="宋体" w:hAnsi="宋体" w:cs="宋体"/>
          <w:sz w:val="24"/>
          <w:szCs w:val="24"/>
        </w:rPr>
        <w:t xml:space="preserve">自愿组成联合体，参加</w:t>
      </w:r>
      <w:r>
        <w:rPr>
          <w:rFonts w:hint="eastAsia" w:ascii="宋体" w:hAnsi="宋体" w:cs="宋体"/>
          <w:sz w:val="24"/>
          <w:szCs w:val="24"/>
        </w:rPr>
        <w:t xml:space="preserve">南通市通州区县域医共体（通州区中医院）</w:t>
      </w:r>
      <w:r>
        <w:rPr>
          <w:rFonts w:hint="eastAsia" w:ascii="宋体" w:hAnsi="宋体" w:cs="宋体"/>
          <w:sz w:val="24"/>
          <w:szCs w:val="24"/>
        </w:rPr>
        <w:t xml:space="preserve">组织的采购编号为</w:t>
      </w:r>
      <w:r>
        <w:rPr>
          <w:rFonts w:hint="eastAsia" w:ascii="宋体" w:hAnsi="宋体" w:cs="宋体"/>
          <w:sz w:val="24"/>
          <w:szCs w:val="24"/>
          <w:u w:val="single"/>
        </w:rPr>
        <w:t xml:space="preserve">（编号全称），（项目全称）</w:t>
      </w:r>
      <w:r>
        <w:rPr>
          <w:rFonts w:hint="eastAsia" w:ascii="宋体" w:hAnsi="宋体" w:cs="宋体"/>
          <w:sz w:val="24"/>
          <w:szCs w:val="24"/>
        </w:rPr>
        <w:t xml:space="preserve">项目的政府采购活动，我联合体指定</w:t>
      </w:r>
      <w:r>
        <w:rPr>
          <w:rFonts w:hint="eastAsia" w:ascii="宋体" w:hAnsi="宋体" w:cs="宋体"/>
          <w:sz w:val="24"/>
          <w:szCs w:val="24"/>
          <w:u w:val="single"/>
        </w:rPr>
        <w:t xml:space="preserve">（供应商*）</w:t>
      </w:r>
      <w:r>
        <w:rPr>
          <w:rFonts w:hint="eastAsia" w:ascii="宋体" w:hAnsi="宋体" w:cs="宋体"/>
          <w:sz w:val="24"/>
          <w:szCs w:val="24"/>
        </w:rPr>
        <w:t xml:space="preserve">为牵头单位（牵头单位必须为联合体成员）。</w:t>
      </w:r>
      <w:r/>
    </w:p>
    <w:p>
      <w:pPr>
        <w:pStyle w:val="892"/>
        <w:ind w:firstLine="645"/>
        <w:spacing w:line="360" w:lineRule="auto"/>
        <w:rPr>
          <w:rFonts w:hint="eastAsia" w:ascii="宋体" w:hAnsi="宋体" w:cs="宋体"/>
          <w:sz w:val="24"/>
          <w:szCs w:val="24"/>
        </w:rPr>
      </w:pPr>
      <w:r>
        <w:rPr>
          <w:rFonts w:hint="eastAsia" w:ascii="宋体" w:hAnsi="宋体" w:cs="宋体"/>
          <w:sz w:val="24"/>
          <w:szCs w:val="24"/>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pStyle w:val="892"/>
        <w:ind w:firstLine="645"/>
        <w:spacing w:line="360" w:lineRule="auto"/>
        <w:rPr>
          <w:rFonts w:hint="eastAsia" w:ascii="宋体" w:hAnsi="宋体" w:cs="宋体"/>
          <w:sz w:val="24"/>
          <w:szCs w:val="24"/>
        </w:rPr>
      </w:pPr>
      <w:r>
        <w:rPr>
          <w:rFonts w:hint="eastAsia" w:ascii="宋体" w:hAnsi="宋体" w:cs="宋体"/>
          <w:sz w:val="24"/>
          <w:szCs w:val="24"/>
        </w:rPr>
        <w:t xml:space="preserve">3、其中</w:t>
      </w:r>
      <w:r>
        <w:rPr>
          <w:rFonts w:hint="eastAsia" w:ascii="宋体" w:hAnsi="宋体" w:cs="宋体"/>
          <w:sz w:val="24"/>
          <w:szCs w:val="24"/>
          <w:u w:val="single"/>
        </w:rPr>
        <w:t xml:space="preserve">      </w:t>
      </w:r>
      <w:r>
        <w:rPr>
          <w:rFonts w:hint="eastAsia" w:ascii="宋体" w:hAnsi="宋体" w:cs="宋体"/>
          <w:sz w:val="24"/>
          <w:szCs w:val="24"/>
        </w:rPr>
        <w:t xml:space="preserve">（小型、微型企业/残疾人福利性单位/监狱企业全称）为</w:t>
      </w:r>
      <w:r>
        <w:rPr>
          <w:rFonts w:hint="eastAsia" w:ascii="宋体" w:hAnsi="宋体" w:cs="宋体"/>
          <w:sz w:val="24"/>
          <w:szCs w:val="24"/>
          <w:u w:val="single"/>
        </w:rPr>
        <w:t xml:space="preserve">    </w:t>
      </w:r>
      <w:r>
        <w:rPr>
          <w:rFonts w:hint="eastAsia" w:ascii="宋体" w:hAnsi="宋体" w:cs="宋体"/>
          <w:sz w:val="24"/>
          <w:szCs w:val="24"/>
        </w:rPr>
        <w:t xml:space="preserve">（小型、微型企业/残疾人福利性单位/监狱企业）企业，且我们约定该公司/单位所承担的合同金额将占本项目合同总金额的</w:t>
      </w:r>
      <w:r>
        <w:rPr>
          <w:rFonts w:hint="eastAsia" w:ascii="宋体" w:hAnsi="宋体" w:cs="宋体"/>
          <w:sz w:val="24"/>
          <w:szCs w:val="24"/>
          <w:u w:val="single"/>
        </w:rPr>
        <w:t xml:space="preserve">  </w:t>
      </w:r>
      <w:r>
        <w:rPr>
          <w:rFonts w:hint="eastAsia" w:ascii="宋体" w:hAnsi="宋体" w:cs="宋体"/>
          <w:sz w:val="24"/>
          <w:szCs w:val="24"/>
        </w:rPr>
        <w:t xml:space="preserve"> %。</w:t>
      </w:r>
      <w:r/>
    </w:p>
    <w:p>
      <w:pPr>
        <w:pStyle w:val="892"/>
        <w:ind w:firstLine="645"/>
        <w:spacing w:line="360" w:lineRule="auto"/>
        <w:rPr>
          <w:rFonts w:hint="eastAsia" w:ascii="宋体" w:hAnsi="宋体" w:cs="宋体"/>
          <w:sz w:val="24"/>
          <w:szCs w:val="24"/>
        </w:rPr>
      </w:pPr>
      <w:r>
        <w:rPr>
          <w:rFonts w:hint="eastAsia" w:ascii="宋体" w:hAnsi="宋体" w:cs="宋体"/>
          <w:sz w:val="24"/>
          <w:szCs w:val="24"/>
        </w:rPr>
      </w:r>
      <w:r/>
    </w:p>
    <w:p>
      <w:pPr>
        <w:pStyle w:val="892"/>
        <w:ind w:firstLine="645"/>
        <w:spacing w:line="360" w:lineRule="auto"/>
        <w:rPr>
          <w:rFonts w:hint="eastAsia" w:ascii="宋体" w:hAnsi="宋体" w:cs="宋体"/>
          <w:sz w:val="24"/>
          <w:szCs w:val="24"/>
        </w:rPr>
      </w:pPr>
      <w:r>
        <w:rPr>
          <w:rFonts w:hint="eastAsia" w:ascii="宋体" w:hAnsi="宋体" w:cs="宋体"/>
          <w:sz w:val="24"/>
          <w:szCs w:val="24"/>
        </w:rPr>
      </w:r>
      <w:r/>
    </w:p>
    <w:p>
      <w:pPr>
        <w:pStyle w:val="892"/>
        <w:ind w:firstLine="645"/>
        <w:spacing w:line="360" w:lineRule="auto"/>
        <w:rPr>
          <w:rFonts w:hint="eastAsia" w:ascii="宋体" w:hAnsi="宋体" w:cs="宋体"/>
          <w:sz w:val="24"/>
          <w:szCs w:val="24"/>
        </w:rPr>
      </w:pPr>
      <w:r>
        <w:rPr>
          <w:rFonts w:hint="eastAsia" w:ascii="宋体" w:hAnsi="宋体" w:cs="宋体"/>
          <w:sz w:val="24"/>
          <w:szCs w:val="24"/>
        </w:rPr>
        <w:t xml:space="preserve">                                          </w:t>
      </w:r>
      <w:r/>
    </w:p>
    <w:p>
      <w:pPr>
        <w:pStyle w:val="892"/>
        <w:ind w:firstLine="645"/>
        <w:jc w:val="right"/>
        <w:spacing w:line="360" w:lineRule="auto"/>
        <w:rPr>
          <w:rFonts w:hint="eastAsia" w:ascii="宋体" w:hAnsi="宋体" w:cs="宋体"/>
          <w:sz w:val="24"/>
          <w:szCs w:val="24"/>
        </w:rPr>
      </w:pPr>
      <w:r>
        <w:rPr>
          <w:rFonts w:hint="eastAsia" w:ascii="宋体" w:hAnsi="宋体" w:cs="宋体"/>
          <w:sz w:val="24"/>
          <w:szCs w:val="24"/>
        </w:rPr>
        <w:t xml:space="preserve">联合体中各供应商全称（公章）：     </w:t>
      </w:r>
      <w:r/>
    </w:p>
    <w:p>
      <w:pPr>
        <w:pStyle w:val="892"/>
        <w:ind w:firstLine="645"/>
        <w:spacing w:line="360" w:lineRule="auto"/>
        <w:rPr>
          <w:rFonts w:hint="eastAsia" w:ascii="宋体" w:hAnsi="宋体" w:cs="宋体"/>
          <w:sz w:val="24"/>
          <w:szCs w:val="24"/>
        </w:rPr>
      </w:pPr>
      <w:r>
        <w:rPr>
          <w:rFonts w:hint="eastAsia" w:ascii="宋体" w:hAnsi="宋体" w:cs="宋体"/>
          <w:sz w:val="24"/>
          <w:szCs w:val="24"/>
        </w:rPr>
        <w:t xml:space="preserve">                                        日期：</w:t>
      </w:r>
      <w:r/>
    </w:p>
    <w:p>
      <w:pPr>
        <w:pStyle w:val="892"/>
        <w:rPr>
          <w:rFonts w:hint="eastAsia" w:ascii="宋体" w:hAnsi="宋体" w:cs="宋体"/>
          <w:bCs/>
          <w:sz w:val="32"/>
          <w:szCs w:val="32"/>
        </w:rPr>
      </w:pPr>
      <w:r>
        <w:rPr>
          <w:rFonts w:hint="eastAsia" w:ascii="宋体" w:hAnsi="宋体" w:cs="宋体"/>
          <w:bCs/>
          <w:sz w:val="32"/>
          <w:szCs w:val="32"/>
        </w:rPr>
      </w:r>
      <w:r/>
    </w:p>
    <w:p>
      <w:pPr>
        <w:pStyle w:val="892"/>
        <w:jc w:val="center"/>
        <w:spacing w:line="460" w:lineRule="exact"/>
        <w:rPr>
          <w:rFonts w:hint="eastAsia" w:ascii="仿宋" w:hAnsi="仿宋" w:eastAsia="仿宋" w:cs="仿宋"/>
          <w:b/>
          <w:sz w:val="30"/>
          <w:szCs w:val="30"/>
        </w:rPr>
      </w:pPr>
      <w:r>
        <w:rPr>
          <w:rFonts w:hint="eastAsia" w:ascii="宋体" w:hAnsi="宋体" w:cs="宋体"/>
          <w:bCs/>
          <w:sz w:val="32"/>
          <w:szCs w:val="32"/>
        </w:rPr>
        <w:br w:type="page" w:clear="all"/>
      </w:r>
      <w:r>
        <w:rPr>
          <w:rFonts w:hint="eastAsia" w:ascii="仿宋" w:hAnsi="仿宋" w:eastAsia="仿宋" w:cs="仿宋"/>
          <w:b/>
          <w:sz w:val="30"/>
          <w:szCs w:val="30"/>
        </w:rPr>
        <w:t xml:space="preserve">技术要求响应及偏离表</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pStyle w:val="892"/>
              <w:jc w:val="center"/>
              <w:rPr>
                <w:rFonts w:hint="eastAsia" w:ascii="仿宋" w:hAnsi="仿宋" w:eastAsia="仿宋" w:cs="仿宋"/>
                <w:sz w:val="22"/>
                <w:szCs w:val="22"/>
              </w:rPr>
            </w:pPr>
            <w:r>
              <w:rPr>
                <w:rFonts w:hint="eastAsia" w:ascii="仿宋" w:hAnsi="仿宋" w:eastAsia="仿宋" w:cs="仿宋"/>
                <w:sz w:val="22"/>
                <w:szCs w:val="22"/>
              </w:rPr>
              <w:t xml:space="preserve">序号</w:t>
            </w:r>
            <w:r/>
          </w:p>
        </w:tc>
        <w:tc>
          <w:tcPr>
            <w:tcW w:w="3291" w:type="dxa"/>
            <w:vAlign w:val="center"/>
            <w:textDirection w:val="lrTb"/>
            <w:noWrap w:val="false"/>
          </w:tcPr>
          <w:p>
            <w:pPr>
              <w:pStyle w:val="892"/>
              <w:jc w:val="center"/>
              <w:rPr>
                <w:rFonts w:hint="eastAsia" w:ascii="仿宋" w:hAnsi="仿宋" w:eastAsia="仿宋" w:cs="仿宋"/>
                <w:sz w:val="22"/>
                <w:szCs w:val="22"/>
              </w:rPr>
            </w:pPr>
            <w:r>
              <w:rPr>
                <w:rFonts w:hint="eastAsia" w:ascii="仿宋" w:hAnsi="仿宋" w:eastAsia="仿宋" w:cs="仿宋"/>
                <w:sz w:val="22"/>
                <w:szCs w:val="22"/>
              </w:rPr>
              <w:t xml:space="preserve">招标文件要求</w:t>
            </w:r>
            <w:r/>
          </w:p>
        </w:tc>
        <w:tc>
          <w:tcPr>
            <w:tcW w:w="2852" w:type="dxa"/>
            <w:vAlign w:val="center"/>
            <w:textDirection w:val="lrTb"/>
            <w:noWrap w:val="false"/>
          </w:tcPr>
          <w:p>
            <w:pPr>
              <w:pStyle w:val="892"/>
              <w:jc w:val="center"/>
              <w:rPr>
                <w:rFonts w:hint="eastAsia" w:ascii="仿宋" w:hAnsi="仿宋" w:eastAsia="仿宋" w:cs="仿宋"/>
                <w:sz w:val="22"/>
                <w:szCs w:val="22"/>
              </w:rPr>
            </w:pPr>
            <w:r>
              <w:rPr>
                <w:rFonts w:hint="eastAsia" w:ascii="仿宋" w:hAnsi="仿宋" w:eastAsia="仿宋" w:cs="仿宋"/>
                <w:sz w:val="22"/>
                <w:szCs w:val="22"/>
              </w:rPr>
              <w:t xml:space="preserve">投标响应情况</w:t>
            </w:r>
            <w:r/>
          </w:p>
        </w:tc>
        <w:tc>
          <w:tcPr>
            <w:tcW w:w="1308" w:type="dxa"/>
            <w:vAlign w:val="center"/>
            <w:textDirection w:val="lrTb"/>
            <w:noWrap w:val="false"/>
          </w:tcPr>
          <w:p>
            <w:pPr>
              <w:pStyle w:val="892"/>
              <w:jc w:val="center"/>
              <w:rPr>
                <w:rFonts w:hint="eastAsia" w:ascii="仿宋" w:hAnsi="仿宋" w:eastAsia="仿宋" w:cs="仿宋"/>
                <w:sz w:val="22"/>
                <w:szCs w:val="22"/>
              </w:rPr>
            </w:pPr>
            <w:r>
              <w:rPr>
                <w:rFonts w:hint="eastAsia" w:ascii="仿宋" w:hAnsi="仿宋" w:eastAsia="仿宋" w:cs="仿宋"/>
                <w:sz w:val="22"/>
                <w:szCs w:val="22"/>
              </w:rPr>
              <w:t xml:space="preserve">超出、符合或偏离</w:t>
            </w:r>
            <w:r/>
          </w:p>
        </w:tc>
        <w:tc>
          <w:tcPr>
            <w:tcW w:w="1173" w:type="dxa"/>
            <w:vAlign w:val="center"/>
            <w:textDirection w:val="lrTb"/>
            <w:noWrap w:val="false"/>
          </w:tcPr>
          <w:p>
            <w:pPr>
              <w:pStyle w:val="892"/>
              <w:jc w:val="center"/>
              <w:rPr>
                <w:rFonts w:hint="eastAsia" w:ascii="仿宋" w:hAnsi="仿宋" w:eastAsia="仿宋" w:cs="仿宋"/>
                <w:sz w:val="22"/>
                <w:szCs w:val="22"/>
              </w:rPr>
            </w:pPr>
            <w:r>
              <w:rPr>
                <w:rFonts w:hint="eastAsia" w:ascii="仿宋" w:hAnsi="仿宋" w:eastAsia="仿宋" w:cs="仿宋"/>
                <w:sz w:val="22"/>
                <w:szCs w:val="22"/>
              </w:rPr>
              <w:t xml:space="preserve">证明</w:t>
            </w:r>
            <w:r/>
          </w:p>
          <w:p>
            <w:pPr>
              <w:pStyle w:val="892"/>
              <w:jc w:val="center"/>
              <w:rPr>
                <w:rFonts w:hint="eastAsia" w:ascii="仿宋" w:hAnsi="仿宋" w:eastAsia="仿宋" w:cs="仿宋"/>
                <w:sz w:val="22"/>
                <w:szCs w:val="22"/>
              </w:rPr>
            </w:pPr>
            <w:r>
              <w:rPr>
                <w:rFonts w:hint="eastAsia" w:ascii="仿宋" w:hAnsi="仿宋" w:eastAsia="仿宋" w:cs="仿宋"/>
                <w:sz w:val="22"/>
                <w:szCs w:val="22"/>
              </w:rPr>
              <w:t xml:space="preserve">材料</w:t>
            </w:r>
            <w:r/>
          </w:p>
        </w:tc>
      </w:tr>
      <w:tr>
        <w:trPr>
          <w:cantSplit/>
          <w:trHeight w:val="640"/>
        </w:trPr>
        <w:tc>
          <w:tcPr>
            <w:tcW w:w="545" w:type="dxa"/>
            <w:vAlign w:val="top"/>
            <w:textDirection w:val="lrTb"/>
            <w:noWrap w:val="false"/>
          </w:tcPr>
          <w:p>
            <w:pPr>
              <w:pStyle w:val="892"/>
              <w:jc w:val="center"/>
              <w:rPr>
                <w:rFonts w:hint="eastAsia" w:ascii="仿宋" w:hAnsi="仿宋" w:eastAsia="仿宋" w:cs="仿宋"/>
                <w:sz w:val="24"/>
                <w:szCs w:val="24"/>
              </w:rPr>
            </w:pPr>
            <w:r>
              <w:rPr>
                <w:rFonts w:hint="eastAsia" w:ascii="仿宋" w:hAnsi="仿宋" w:eastAsia="仿宋" w:cs="仿宋"/>
                <w:sz w:val="24"/>
                <w:szCs w:val="24"/>
              </w:rPr>
            </w:r>
            <w:r/>
          </w:p>
        </w:tc>
        <w:tc>
          <w:tcPr>
            <w:tcW w:w="3291" w:type="dxa"/>
            <w:vAlign w:val="top"/>
            <w:textDirection w:val="lrTb"/>
            <w:noWrap w:val="false"/>
          </w:tcPr>
          <w:p>
            <w:pPr>
              <w:pStyle w:val="892"/>
              <w:jc w:val="center"/>
              <w:rPr>
                <w:rFonts w:hint="eastAsia" w:ascii="仿宋" w:hAnsi="仿宋" w:eastAsia="仿宋" w:cs="仿宋"/>
                <w:sz w:val="24"/>
                <w:szCs w:val="24"/>
              </w:rPr>
            </w:pPr>
            <w:r>
              <w:rPr>
                <w:rFonts w:hint="eastAsia" w:ascii="仿宋" w:hAnsi="仿宋" w:eastAsia="仿宋" w:cs="仿宋"/>
                <w:sz w:val="24"/>
                <w:szCs w:val="24"/>
              </w:rPr>
            </w:r>
            <w:r/>
          </w:p>
        </w:tc>
        <w:tc>
          <w:tcPr>
            <w:tcW w:w="2852" w:type="dxa"/>
            <w:vAlign w:val="top"/>
            <w:textDirection w:val="lrTb"/>
            <w:noWrap w:val="false"/>
          </w:tcPr>
          <w:p>
            <w:pPr>
              <w:pStyle w:val="892"/>
              <w:jc w:val="center"/>
              <w:rPr>
                <w:rFonts w:hint="eastAsia" w:ascii="仿宋" w:hAnsi="仿宋" w:eastAsia="仿宋" w:cs="仿宋"/>
                <w:sz w:val="24"/>
                <w:szCs w:val="24"/>
              </w:rPr>
            </w:pPr>
            <w:r>
              <w:rPr>
                <w:rFonts w:hint="eastAsia" w:ascii="仿宋" w:hAnsi="仿宋" w:eastAsia="仿宋" w:cs="仿宋"/>
                <w:sz w:val="24"/>
                <w:szCs w:val="24"/>
              </w:rPr>
            </w:r>
            <w:r/>
          </w:p>
        </w:tc>
        <w:tc>
          <w:tcPr>
            <w:tcW w:w="1308" w:type="dxa"/>
            <w:vAlign w:val="top"/>
            <w:textDirection w:val="lrTb"/>
            <w:noWrap w:val="false"/>
          </w:tcPr>
          <w:p>
            <w:pPr>
              <w:pStyle w:val="892"/>
              <w:jc w:val="center"/>
              <w:rPr>
                <w:rFonts w:hint="eastAsia" w:ascii="仿宋" w:hAnsi="仿宋" w:eastAsia="仿宋" w:cs="仿宋"/>
                <w:sz w:val="24"/>
                <w:szCs w:val="24"/>
              </w:rPr>
            </w:pPr>
            <w:r>
              <w:rPr>
                <w:rFonts w:hint="eastAsia" w:ascii="仿宋" w:hAnsi="仿宋" w:eastAsia="仿宋" w:cs="仿宋"/>
                <w:sz w:val="24"/>
                <w:szCs w:val="24"/>
              </w:rPr>
            </w:r>
            <w:r/>
          </w:p>
        </w:tc>
        <w:tc>
          <w:tcPr>
            <w:tcW w:w="1173" w:type="dxa"/>
            <w:vAlign w:val="top"/>
            <w:textDirection w:val="lrTb"/>
            <w:noWrap w:val="false"/>
          </w:tcPr>
          <w:p>
            <w:pPr>
              <w:pStyle w:val="892"/>
              <w:jc w:val="center"/>
              <w:rPr>
                <w:rFonts w:hint="eastAsia" w:ascii="仿宋" w:hAnsi="仿宋" w:eastAsia="仿宋" w:cs="仿宋"/>
                <w:sz w:val="24"/>
                <w:szCs w:val="24"/>
              </w:rPr>
            </w:pPr>
            <w:r>
              <w:rPr>
                <w:rFonts w:hint="eastAsia" w:ascii="仿宋" w:hAnsi="仿宋" w:eastAsia="仿宋" w:cs="仿宋"/>
                <w:sz w:val="24"/>
                <w:szCs w:val="24"/>
              </w:rPr>
            </w:r>
            <w:r/>
          </w:p>
        </w:tc>
      </w:tr>
      <w:tr>
        <w:trPr>
          <w:cantSplit/>
          <w:trHeight w:val="640"/>
        </w:trPr>
        <w:tc>
          <w:tcPr>
            <w:tcW w:w="545" w:type="dxa"/>
            <w:vAlign w:val="top"/>
            <w:textDirection w:val="lrTb"/>
            <w:noWrap w:val="false"/>
          </w:tcPr>
          <w:p>
            <w:pPr>
              <w:pStyle w:val="892"/>
              <w:jc w:val="center"/>
              <w:rPr>
                <w:rFonts w:hint="eastAsia" w:ascii="仿宋" w:hAnsi="仿宋" w:eastAsia="仿宋" w:cs="仿宋"/>
                <w:sz w:val="24"/>
                <w:szCs w:val="24"/>
              </w:rPr>
            </w:pPr>
            <w:r>
              <w:rPr>
                <w:rFonts w:hint="eastAsia" w:ascii="仿宋" w:hAnsi="仿宋" w:eastAsia="仿宋" w:cs="仿宋"/>
                <w:sz w:val="24"/>
                <w:szCs w:val="24"/>
              </w:rPr>
            </w:r>
            <w:r/>
          </w:p>
        </w:tc>
        <w:tc>
          <w:tcPr>
            <w:tcW w:w="3291" w:type="dxa"/>
            <w:vAlign w:val="top"/>
            <w:textDirection w:val="lrTb"/>
            <w:noWrap w:val="false"/>
          </w:tcPr>
          <w:p>
            <w:pPr>
              <w:pStyle w:val="892"/>
              <w:jc w:val="center"/>
              <w:rPr>
                <w:rFonts w:hint="eastAsia" w:ascii="仿宋" w:hAnsi="仿宋" w:eastAsia="仿宋" w:cs="仿宋"/>
                <w:sz w:val="24"/>
                <w:szCs w:val="24"/>
              </w:rPr>
            </w:pPr>
            <w:r>
              <w:rPr>
                <w:rFonts w:hint="eastAsia" w:ascii="仿宋" w:hAnsi="仿宋" w:eastAsia="仿宋" w:cs="仿宋"/>
                <w:sz w:val="24"/>
                <w:szCs w:val="24"/>
              </w:rPr>
            </w:r>
            <w:r/>
          </w:p>
        </w:tc>
        <w:tc>
          <w:tcPr>
            <w:tcW w:w="2852" w:type="dxa"/>
            <w:vAlign w:val="top"/>
            <w:textDirection w:val="lrTb"/>
            <w:noWrap w:val="false"/>
          </w:tcPr>
          <w:p>
            <w:pPr>
              <w:pStyle w:val="892"/>
              <w:jc w:val="center"/>
              <w:rPr>
                <w:rFonts w:hint="eastAsia" w:ascii="仿宋" w:hAnsi="仿宋" w:eastAsia="仿宋" w:cs="仿宋"/>
                <w:sz w:val="24"/>
                <w:szCs w:val="24"/>
              </w:rPr>
            </w:pPr>
            <w:r>
              <w:rPr>
                <w:rFonts w:hint="eastAsia" w:ascii="仿宋" w:hAnsi="仿宋" w:eastAsia="仿宋" w:cs="仿宋"/>
                <w:sz w:val="24"/>
                <w:szCs w:val="24"/>
              </w:rPr>
            </w:r>
            <w:r/>
          </w:p>
        </w:tc>
        <w:tc>
          <w:tcPr>
            <w:tcW w:w="1308" w:type="dxa"/>
            <w:vAlign w:val="top"/>
            <w:textDirection w:val="lrTb"/>
            <w:noWrap w:val="false"/>
          </w:tcPr>
          <w:p>
            <w:pPr>
              <w:pStyle w:val="892"/>
              <w:jc w:val="center"/>
              <w:rPr>
                <w:rFonts w:hint="eastAsia" w:ascii="仿宋" w:hAnsi="仿宋" w:eastAsia="仿宋" w:cs="仿宋"/>
                <w:sz w:val="24"/>
                <w:szCs w:val="24"/>
              </w:rPr>
            </w:pPr>
            <w:r>
              <w:rPr>
                <w:rFonts w:hint="eastAsia" w:ascii="仿宋" w:hAnsi="仿宋" w:eastAsia="仿宋" w:cs="仿宋"/>
                <w:sz w:val="24"/>
                <w:szCs w:val="24"/>
              </w:rPr>
            </w:r>
            <w:r/>
          </w:p>
        </w:tc>
        <w:tc>
          <w:tcPr>
            <w:tcW w:w="1173" w:type="dxa"/>
            <w:vAlign w:val="top"/>
            <w:textDirection w:val="lrTb"/>
            <w:noWrap w:val="false"/>
          </w:tcPr>
          <w:p>
            <w:pPr>
              <w:pStyle w:val="892"/>
              <w:jc w:val="center"/>
              <w:rPr>
                <w:rFonts w:hint="eastAsia" w:ascii="仿宋" w:hAnsi="仿宋" w:eastAsia="仿宋" w:cs="仿宋"/>
                <w:sz w:val="24"/>
                <w:szCs w:val="24"/>
              </w:rPr>
            </w:pPr>
            <w:r>
              <w:rPr>
                <w:rFonts w:hint="eastAsia" w:ascii="仿宋" w:hAnsi="仿宋" w:eastAsia="仿宋" w:cs="仿宋"/>
                <w:sz w:val="24"/>
                <w:szCs w:val="24"/>
              </w:rPr>
            </w:r>
            <w:r/>
          </w:p>
        </w:tc>
      </w:tr>
      <w:tr>
        <w:trPr>
          <w:cantSplit/>
          <w:trHeight w:val="640"/>
        </w:trPr>
        <w:tc>
          <w:tcPr>
            <w:tcW w:w="545" w:type="dxa"/>
            <w:vAlign w:val="top"/>
            <w:textDirection w:val="lrTb"/>
            <w:noWrap w:val="false"/>
          </w:tcPr>
          <w:p>
            <w:pPr>
              <w:pStyle w:val="892"/>
              <w:jc w:val="center"/>
              <w:rPr>
                <w:rFonts w:hint="eastAsia" w:ascii="仿宋" w:hAnsi="仿宋" w:eastAsia="仿宋" w:cs="仿宋"/>
                <w:sz w:val="24"/>
                <w:szCs w:val="24"/>
              </w:rPr>
            </w:pPr>
            <w:r>
              <w:rPr>
                <w:rFonts w:hint="eastAsia" w:ascii="仿宋" w:hAnsi="仿宋" w:eastAsia="仿宋" w:cs="仿宋"/>
                <w:sz w:val="24"/>
                <w:szCs w:val="24"/>
              </w:rPr>
            </w:r>
            <w:r/>
          </w:p>
        </w:tc>
        <w:tc>
          <w:tcPr>
            <w:tcW w:w="3291" w:type="dxa"/>
            <w:vAlign w:val="top"/>
            <w:textDirection w:val="lrTb"/>
            <w:noWrap w:val="false"/>
          </w:tcPr>
          <w:p>
            <w:pPr>
              <w:pStyle w:val="892"/>
              <w:jc w:val="center"/>
              <w:rPr>
                <w:rFonts w:hint="eastAsia" w:ascii="仿宋" w:hAnsi="仿宋" w:eastAsia="仿宋" w:cs="仿宋"/>
                <w:sz w:val="24"/>
                <w:szCs w:val="24"/>
              </w:rPr>
            </w:pPr>
            <w:r>
              <w:rPr>
                <w:rFonts w:hint="eastAsia" w:ascii="仿宋" w:hAnsi="仿宋" w:eastAsia="仿宋" w:cs="仿宋"/>
                <w:sz w:val="24"/>
                <w:szCs w:val="24"/>
              </w:rPr>
            </w:r>
            <w:r/>
          </w:p>
        </w:tc>
        <w:tc>
          <w:tcPr>
            <w:tcW w:w="2852" w:type="dxa"/>
            <w:vAlign w:val="top"/>
            <w:textDirection w:val="lrTb"/>
            <w:noWrap w:val="false"/>
          </w:tcPr>
          <w:p>
            <w:pPr>
              <w:pStyle w:val="892"/>
              <w:jc w:val="center"/>
              <w:rPr>
                <w:rFonts w:hint="eastAsia" w:ascii="仿宋" w:hAnsi="仿宋" w:eastAsia="仿宋" w:cs="仿宋"/>
                <w:sz w:val="24"/>
                <w:szCs w:val="24"/>
              </w:rPr>
            </w:pPr>
            <w:r>
              <w:rPr>
                <w:rFonts w:hint="eastAsia" w:ascii="仿宋" w:hAnsi="仿宋" w:eastAsia="仿宋" w:cs="仿宋"/>
                <w:sz w:val="24"/>
                <w:szCs w:val="24"/>
              </w:rPr>
            </w:r>
            <w:r/>
          </w:p>
        </w:tc>
        <w:tc>
          <w:tcPr>
            <w:tcW w:w="1308" w:type="dxa"/>
            <w:vAlign w:val="top"/>
            <w:textDirection w:val="lrTb"/>
            <w:noWrap w:val="false"/>
          </w:tcPr>
          <w:p>
            <w:pPr>
              <w:pStyle w:val="892"/>
              <w:jc w:val="center"/>
              <w:rPr>
                <w:rFonts w:hint="eastAsia" w:ascii="仿宋" w:hAnsi="仿宋" w:eastAsia="仿宋" w:cs="仿宋"/>
                <w:sz w:val="24"/>
                <w:szCs w:val="24"/>
              </w:rPr>
            </w:pPr>
            <w:r>
              <w:rPr>
                <w:rFonts w:hint="eastAsia" w:ascii="仿宋" w:hAnsi="仿宋" w:eastAsia="仿宋" w:cs="仿宋"/>
                <w:sz w:val="24"/>
                <w:szCs w:val="24"/>
              </w:rPr>
            </w:r>
            <w:r/>
          </w:p>
        </w:tc>
        <w:tc>
          <w:tcPr>
            <w:tcW w:w="1173" w:type="dxa"/>
            <w:vAlign w:val="top"/>
            <w:textDirection w:val="lrTb"/>
            <w:noWrap w:val="false"/>
          </w:tcPr>
          <w:p>
            <w:pPr>
              <w:pStyle w:val="892"/>
              <w:jc w:val="center"/>
              <w:rPr>
                <w:rFonts w:hint="eastAsia" w:ascii="仿宋" w:hAnsi="仿宋" w:eastAsia="仿宋" w:cs="仿宋"/>
                <w:sz w:val="24"/>
                <w:szCs w:val="24"/>
              </w:rPr>
            </w:pPr>
            <w:r>
              <w:rPr>
                <w:rFonts w:hint="eastAsia" w:ascii="仿宋" w:hAnsi="仿宋" w:eastAsia="仿宋" w:cs="仿宋"/>
                <w:sz w:val="24"/>
                <w:szCs w:val="24"/>
              </w:rPr>
            </w:r>
            <w:r/>
          </w:p>
        </w:tc>
      </w:tr>
      <w:tr>
        <w:trPr>
          <w:cantSplit/>
          <w:trHeight w:val="640"/>
        </w:trPr>
        <w:tc>
          <w:tcPr>
            <w:tcW w:w="545" w:type="dxa"/>
            <w:vAlign w:val="top"/>
            <w:textDirection w:val="lrTb"/>
            <w:noWrap w:val="false"/>
          </w:tcPr>
          <w:p>
            <w:pPr>
              <w:pStyle w:val="892"/>
              <w:jc w:val="center"/>
              <w:rPr>
                <w:rFonts w:hint="eastAsia" w:ascii="仿宋" w:hAnsi="仿宋" w:eastAsia="仿宋" w:cs="仿宋"/>
                <w:sz w:val="24"/>
                <w:szCs w:val="24"/>
              </w:rPr>
            </w:pPr>
            <w:r>
              <w:rPr>
                <w:rFonts w:hint="eastAsia" w:ascii="仿宋" w:hAnsi="仿宋" w:eastAsia="仿宋" w:cs="仿宋"/>
                <w:sz w:val="24"/>
                <w:szCs w:val="24"/>
              </w:rPr>
            </w:r>
            <w:r/>
          </w:p>
        </w:tc>
        <w:tc>
          <w:tcPr>
            <w:tcW w:w="3291" w:type="dxa"/>
            <w:vAlign w:val="top"/>
            <w:textDirection w:val="lrTb"/>
            <w:noWrap w:val="false"/>
          </w:tcPr>
          <w:p>
            <w:pPr>
              <w:pStyle w:val="892"/>
              <w:jc w:val="center"/>
              <w:rPr>
                <w:rFonts w:hint="eastAsia" w:ascii="仿宋" w:hAnsi="仿宋" w:eastAsia="仿宋" w:cs="仿宋"/>
                <w:sz w:val="24"/>
                <w:szCs w:val="24"/>
              </w:rPr>
            </w:pPr>
            <w:r>
              <w:rPr>
                <w:rFonts w:hint="eastAsia" w:ascii="仿宋" w:hAnsi="仿宋" w:eastAsia="仿宋" w:cs="仿宋"/>
                <w:sz w:val="24"/>
                <w:szCs w:val="24"/>
              </w:rPr>
            </w:r>
            <w:r/>
          </w:p>
        </w:tc>
        <w:tc>
          <w:tcPr>
            <w:tcW w:w="2852" w:type="dxa"/>
            <w:vAlign w:val="top"/>
            <w:textDirection w:val="lrTb"/>
            <w:noWrap w:val="false"/>
          </w:tcPr>
          <w:p>
            <w:pPr>
              <w:pStyle w:val="892"/>
              <w:jc w:val="center"/>
              <w:rPr>
                <w:rFonts w:hint="eastAsia" w:ascii="仿宋" w:hAnsi="仿宋" w:eastAsia="仿宋" w:cs="仿宋"/>
                <w:sz w:val="24"/>
                <w:szCs w:val="24"/>
              </w:rPr>
            </w:pPr>
            <w:r>
              <w:rPr>
                <w:rFonts w:hint="eastAsia" w:ascii="仿宋" w:hAnsi="仿宋" w:eastAsia="仿宋" w:cs="仿宋"/>
                <w:sz w:val="24"/>
                <w:szCs w:val="24"/>
              </w:rPr>
            </w:r>
            <w:r/>
          </w:p>
        </w:tc>
        <w:tc>
          <w:tcPr>
            <w:tcW w:w="1308" w:type="dxa"/>
            <w:vAlign w:val="top"/>
            <w:textDirection w:val="lrTb"/>
            <w:noWrap w:val="false"/>
          </w:tcPr>
          <w:p>
            <w:pPr>
              <w:pStyle w:val="892"/>
              <w:jc w:val="center"/>
              <w:rPr>
                <w:rFonts w:hint="eastAsia" w:ascii="仿宋" w:hAnsi="仿宋" w:eastAsia="仿宋" w:cs="仿宋"/>
                <w:sz w:val="24"/>
                <w:szCs w:val="24"/>
              </w:rPr>
            </w:pPr>
            <w:r>
              <w:rPr>
                <w:rFonts w:hint="eastAsia" w:ascii="仿宋" w:hAnsi="仿宋" w:eastAsia="仿宋" w:cs="仿宋"/>
                <w:sz w:val="24"/>
                <w:szCs w:val="24"/>
              </w:rPr>
            </w:r>
            <w:r/>
          </w:p>
        </w:tc>
        <w:tc>
          <w:tcPr>
            <w:tcW w:w="1173" w:type="dxa"/>
            <w:vAlign w:val="top"/>
            <w:textDirection w:val="lrTb"/>
            <w:noWrap w:val="false"/>
          </w:tcPr>
          <w:p>
            <w:pPr>
              <w:pStyle w:val="892"/>
              <w:jc w:val="center"/>
              <w:rPr>
                <w:rFonts w:hint="eastAsia" w:ascii="仿宋" w:hAnsi="仿宋" w:eastAsia="仿宋" w:cs="仿宋"/>
                <w:sz w:val="24"/>
                <w:szCs w:val="24"/>
              </w:rPr>
            </w:pPr>
            <w:r>
              <w:rPr>
                <w:rFonts w:hint="eastAsia" w:ascii="仿宋" w:hAnsi="仿宋" w:eastAsia="仿宋" w:cs="仿宋"/>
                <w:sz w:val="24"/>
                <w:szCs w:val="24"/>
              </w:rPr>
            </w:r>
            <w:r/>
          </w:p>
        </w:tc>
      </w:tr>
      <w:tr>
        <w:trPr>
          <w:cantSplit/>
          <w:trHeight w:val="640"/>
        </w:trPr>
        <w:tc>
          <w:tcPr>
            <w:tcW w:w="545" w:type="dxa"/>
            <w:vAlign w:val="top"/>
            <w:textDirection w:val="lrTb"/>
            <w:noWrap w:val="false"/>
          </w:tcPr>
          <w:p>
            <w:pPr>
              <w:pStyle w:val="892"/>
              <w:jc w:val="center"/>
              <w:rPr>
                <w:rFonts w:hint="eastAsia" w:ascii="仿宋" w:hAnsi="仿宋" w:eastAsia="仿宋" w:cs="仿宋"/>
                <w:sz w:val="24"/>
                <w:szCs w:val="24"/>
              </w:rPr>
            </w:pPr>
            <w:r>
              <w:rPr>
                <w:rFonts w:hint="eastAsia" w:ascii="仿宋" w:hAnsi="仿宋" w:eastAsia="仿宋" w:cs="仿宋"/>
                <w:sz w:val="24"/>
                <w:szCs w:val="24"/>
              </w:rPr>
            </w:r>
            <w:r/>
          </w:p>
        </w:tc>
        <w:tc>
          <w:tcPr>
            <w:tcW w:w="3291" w:type="dxa"/>
            <w:vAlign w:val="top"/>
            <w:textDirection w:val="lrTb"/>
            <w:noWrap w:val="false"/>
          </w:tcPr>
          <w:p>
            <w:pPr>
              <w:pStyle w:val="892"/>
              <w:jc w:val="center"/>
              <w:rPr>
                <w:rFonts w:hint="eastAsia" w:ascii="仿宋" w:hAnsi="仿宋" w:eastAsia="仿宋" w:cs="仿宋"/>
                <w:sz w:val="24"/>
                <w:szCs w:val="24"/>
              </w:rPr>
            </w:pPr>
            <w:r>
              <w:rPr>
                <w:rFonts w:hint="eastAsia" w:ascii="仿宋" w:hAnsi="仿宋" w:eastAsia="仿宋" w:cs="仿宋"/>
                <w:sz w:val="24"/>
                <w:szCs w:val="24"/>
              </w:rPr>
            </w:r>
            <w:r/>
          </w:p>
        </w:tc>
        <w:tc>
          <w:tcPr>
            <w:tcW w:w="2852" w:type="dxa"/>
            <w:vAlign w:val="top"/>
            <w:textDirection w:val="lrTb"/>
            <w:noWrap w:val="false"/>
          </w:tcPr>
          <w:p>
            <w:pPr>
              <w:pStyle w:val="892"/>
              <w:jc w:val="center"/>
              <w:rPr>
                <w:rFonts w:hint="eastAsia" w:ascii="仿宋" w:hAnsi="仿宋" w:eastAsia="仿宋" w:cs="仿宋"/>
                <w:sz w:val="24"/>
                <w:szCs w:val="24"/>
              </w:rPr>
            </w:pPr>
            <w:r>
              <w:rPr>
                <w:rFonts w:hint="eastAsia" w:ascii="仿宋" w:hAnsi="仿宋" w:eastAsia="仿宋" w:cs="仿宋"/>
                <w:sz w:val="24"/>
                <w:szCs w:val="24"/>
              </w:rPr>
            </w:r>
            <w:r/>
          </w:p>
        </w:tc>
        <w:tc>
          <w:tcPr>
            <w:tcW w:w="1308" w:type="dxa"/>
            <w:vAlign w:val="top"/>
            <w:textDirection w:val="lrTb"/>
            <w:noWrap w:val="false"/>
          </w:tcPr>
          <w:p>
            <w:pPr>
              <w:pStyle w:val="892"/>
              <w:jc w:val="center"/>
              <w:rPr>
                <w:rFonts w:hint="eastAsia" w:ascii="仿宋" w:hAnsi="仿宋" w:eastAsia="仿宋" w:cs="仿宋"/>
                <w:sz w:val="24"/>
                <w:szCs w:val="24"/>
              </w:rPr>
            </w:pPr>
            <w:r>
              <w:rPr>
                <w:rFonts w:hint="eastAsia" w:ascii="仿宋" w:hAnsi="仿宋" w:eastAsia="仿宋" w:cs="仿宋"/>
                <w:sz w:val="24"/>
                <w:szCs w:val="24"/>
              </w:rPr>
            </w:r>
            <w:r/>
          </w:p>
        </w:tc>
        <w:tc>
          <w:tcPr>
            <w:tcW w:w="1173" w:type="dxa"/>
            <w:vAlign w:val="top"/>
            <w:textDirection w:val="lrTb"/>
            <w:noWrap w:val="false"/>
          </w:tcPr>
          <w:p>
            <w:pPr>
              <w:pStyle w:val="892"/>
              <w:jc w:val="center"/>
              <w:rPr>
                <w:rFonts w:hint="eastAsia" w:ascii="仿宋" w:hAnsi="仿宋" w:eastAsia="仿宋" w:cs="仿宋"/>
                <w:sz w:val="24"/>
                <w:szCs w:val="24"/>
              </w:rPr>
            </w:pPr>
            <w:r>
              <w:rPr>
                <w:rFonts w:hint="eastAsia" w:ascii="仿宋" w:hAnsi="仿宋" w:eastAsia="仿宋" w:cs="仿宋"/>
                <w:sz w:val="24"/>
                <w:szCs w:val="24"/>
              </w:rPr>
            </w:r>
            <w:r/>
          </w:p>
        </w:tc>
      </w:tr>
      <w:tr>
        <w:trPr>
          <w:cantSplit/>
          <w:trHeight w:val="640"/>
        </w:trPr>
        <w:tc>
          <w:tcPr>
            <w:tcW w:w="545" w:type="dxa"/>
            <w:vAlign w:val="top"/>
            <w:textDirection w:val="lrTb"/>
            <w:noWrap w:val="false"/>
          </w:tcPr>
          <w:p>
            <w:pPr>
              <w:pStyle w:val="892"/>
              <w:jc w:val="center"/>
              <w:rPr>
                <w:rFonts w:hint="eastAsia" w:ascii="仿宋" w:hAnsi="仿宋" w:eastAsia="仿宋" w:cs="仿宋"/>
                <w:sz w:val="24"/>
                <w:szCs w:val="24"/>
              </w:rPr>
            </w:pPr>
            <w:r>
              <w:rPr>
                <w:rFonts w:hint="eastAsia" w:ascii="仿宋" w:hAnsi="仿宋" w:eastAsia="仿宋" w:cs="仿宋"/>
                <w:sz w:val="24"/>
                <w:szCs w:val="24"/>
              </w:rPr>
            </w:r>
            <w:r/>
          </w:p>
        </w:tc>
        <w:tc>
          <w:tcPr>
            <w:tcW w:w="3291" w:type="dxa"/>
            <w:vAlign w:val="top"/>
            <w:textDirection w:val="lrTb"/>
            <w:noWrap w:val="false"/>
          </w:tcPr>
          <w:p>
            <w:pPr>
              <w:pStyle w:val="892"/>
              <w:jc w:val="center"/>
              <w:rPr>
                <w:rFonts w:hint="eastAsia" w:ascii="仿宋" w:hAnsi="仿宋" w:eastAsia="仿宋" w:cs="仿宋"/>
                <w:sz w:val="24"/>
                <w:szCs w:val="24"/>
              </w:rPr>
            </w:pPr>
            <w:r>
              <w:rPr>
                <w:rFonts w:hint="eastAsia" w:ascii="仿宋" w:hAnsi="仿宋" w:eastAsia="仿宋" w:cs="仿宋"/>
                <w:sz w:val="24"/>
                <w:szCs w:val="24"/>
              </w:rPr>
            </w:r>
            <w:r/>
          </w:p>
        </w:tc>
        <w:tc>
          <w:tcPr>
            <w:tcW w:w="2852" w:type="dxa"/>
            <w:vAlign w:val="top"/>
            <w:textDirection w:val="lrTb"/>
            <w:noWrap w:val="false"/>
          </w:tcPr>
          <w:p>
            <w:pPr>
              <w:pStyle w:val="892"/>
              <w:jc w:val="center"/>
              <w:rPr>
                <w:rFonts w:hint="eastAsia" w:ascii="仿宋" w:hAnsi="仿宋" w:eastAsia="仿宋" w:cs="仿宋"/>
                <w:sz w:val="24"/>
                <w:szCs w:val="24"/>
              </w:rPr>
            </w:pPr>
            <w:r>
              <w:rPr>
                <w:rFonts w:hint="eastAsia" w:ascii="仿宋" w:hAnsi="仿宋" w:eastAsia="仿宋" w:cs="仿宋"/>
                <w:sz w:val="24"/>
                <w:szCs w:val="24"/>
              </w:rPr>
            </w:r>
            <w:r/>
          </w:p>
        </w:tc>
        <w:tc>
          <w:tcPr>
            <w:tcW w:w="1308" w:type="dxa"/>
            <w:vAlign w:val="top"/>
            <w:textDirection w:val="lrTb"/>
            <w:noWrap w:val="false"/>
          </w:tcPr>
          <w:p>
            <w:pPr>
              <w:pStyle w:val="892"/>
              <w:jc w:val="center"/>
              <w:rPr>
                <w:rFonts w:hint="eastAsia" w:ascii="仿宋" w:hAnsi="仿宋" w:eastAsia="仿宋" w:cs="仿宋"/>
                <w:sz w:val="24"/>
                <w:szCs w:val="24"/>
              </w:rPr>
            </w:pPr>
            <w:r>
              <w:rPr>
                <w:rFonts w:hint="eastAsia" w:ascii="仿宋" w:hAnsi="仿宋" w:eastAsia="仿宋" w:cs="仿宋"/>
                <w:sz w:val="24"/>
                <w:szCs w:val="24"/>
              </w:rPr>
            </w:r>
            <w:r/>
          </w:p>
        </w:tc>
        <w:tc>
          <w:tcPr>
            <w:tcW w:w="1173" w:type="dxa"/>
            <w:vAlign w:val="top"/>
            <w:textDirection w:val="lrTb"/>
            <w:noWrap w:val="false"/>
          </w:tcPr>
          <w:p>
            <w:pPr>
              <w:pStyle w:val="892"/>
              <w:jc w:val="center"/>
              <w:rPr>
                <w:rFonts w:hint="eastAsia" w:ascii="仿宋" w:hAnsi="仿宋" w:eastAsia="仿宋" w:cs="仿宋"/>
                <w:sz w:val="24"/>
                <w:szCs w:val="24"/>
              </w:rPr>
            </w:pPr>
            <w:r>
              <w:rPr>
                <w:rFonts w:hint="eastAsia" w:ascii="仿宋" w:hAnsi="仿宋" w:eastAsia="仿宋" w:cs="仿宋"/>
                <w:sz w:val="24"/>
                <w:szCs w:val="24"/>
              </w:rPr>
            </w:r>
            <w:r/>
          </w:p>
        </w:tc>
      </w:tr>
      <w:tr>
        <w:trPr>
          <w:cantSplit/>
          <w:trHeight w:val="640"/>
        </w:trPr>
        <w:tc>
          <w:tcPr>
            <w:tcW w:w="545" w:type="dxa"/>
            <w:vAlign w:val="top"/>
            <w:textDirection w:val="lrTb"/>
            <w:noWrap w:val="false"/>
          </w:tcPr>
          <w:p>
            <w:pPr>
              <w:pStyle w:val="892"/>
              <w:jc w:val="center"/>
              <w:rPr>
                <w:rFonts w:hint="eastAsia" w:ascii="仿宋" w:hAnsi="仿宋" w:eastAsia="仿宋" w:cs="仿宋"/>
                <w:sz w:val="24"/>
                <w:szCs w:val="24"/>
              </w:rPr>
            </w:pPr>
            <w:r>
              <w:rPr>
                <w:rFonts w:hint="eastAsia" w:ascii="仿宋" w:hAnsi="仿宋" w:eastAsia="仿宋" w:cs="仿宋"/>
                <w:sz w:val="24"/>
                <w:szCs w:val="24"/>
              </w:rPr>
            </w:r>
            <w:r/>
          </w:p>
        </w:tc>
        <w:tc>
          <w:tcPr>
            <w:tcW w:w="3291" w:type="dxa"/>
            <w:vAlign w:val="top"/>
            <w:textDirection w:val="lrTb"/>
            <w:noWrap w:val="false"/>
          </w:tcPr>
          <w:p>
            <w:pPr>
              <w:pStyle w:val="892"/>
              <w:jc w:val="center"/>
              <w:rPr>
                <w:rFonts w:hint="eastAsia" w:ascii="仿宋" w:hAnsi="仿宋" w:eastAsia="仿宋" w:cs="仿宋"/>
                <w:sz w:val="24"/>
                <w:szCs w:val="24"/>
              </w:rPr>
            </w:pPr>
            <w:r>
              <w:rPr>
                <w:rFonts w:hint="eastAsia" w:ascii="仿宋" w:hAnsi="仿宋" w:eastAsia="仿宋" w:cs="仿宋"/>
                <w:sz w:val="24"/>
                <w:szCs w:val="24"/>
              </w:rPr>
            </w:r>
            <w:r/>
          </w:p>
        </w:tc>
        <w:tc>
          <w:tcPr>
            <w:tcW w:w="2852" w:type="dxa"/>
            <w:vAlign w:val="top"/>
            <w:textDirection w:val="lrTb"/>
            <w:noWrap w:val="false"/>
          </w:tcPr>
          <w:p>
            <w:pPr>
              <w:pStyle w:val="892"/>
              <w:jc w:val="center"/>
              <w:rPr>
                <w:rFonts w:hint="eastAsia" w:ascii="仿宋" w:hAnsi="仿宋" w:eastAsia="仿宋" w:cs="仿宋"/>
                <w:sz w:val="24"/>
                <w:szCs w:val="24"/>
              </w:rPr>
            </w:pPr>
            <w:r>
              <w:rPr>
                <w:rFonts w:hint="eastAsia" w:ascii="仿宋" w:hAnsi="仿宋" w:eastAsia="仿宋" w:cs="仿宋"/>
                <w:sz w:val="24"/>
                <w:szCs w:val="24"/>
              </w:rPr>
            </w:r>
            <w:r/>
          </w:p>
        </w:tc>
        <w:tc>
          <w:tcPr>
            <w:tcW w:w="1308" w:type="dxa"/>
            <w:vAlign w:val="top"/>
            <w:textDirection w:val="lrTb"/>
            <w:noWrap w:val="false"/>
          </w:tcPr>
          <w:p>
            <w:pPr>
              <w:pStyle w:val="892"/>
              <w:jc w:val="center"/>
              <w:rPr>
                <w:rFonts w:hint="eastAsia" w:ascii="仿宋" w:hAnsi="仿宋" w:eastAsia="仿宋" w:cs="仿宋"/>
                <w:sz w:val="24"/>
                <w:szCs w:val="24"/>
              </w:rPr>
            </w:pPr>
            <w:r>
              <w:rPr>
                <w:rFonts w:hint="eastAsia" w:ascii="仿宋" w:hAnsi="仿宋" w:eastAsia="仿宋" w:cs="仿宋"/>
                <w:sz w:val="24"/>
                <w:szCs w:val="24"/>
              </w:rPr>
            </w:r>
            <w:r/>
          </w:p>
        </w:tc>
        <w:tc>
          <w:tcPr>
            <w:tcW w:w="1173" w:type="dxa"/>
            <w:vAlign w:val="top"/>
            <w:textDirection w:val="lrTb"/>
            <w:noWrap w:val="false"/>
          </w:tcPr>
          <w:p>
            <w:pPr>
              <w:pStyle w:val="892"/>
              <w:jc w:val="center"/>
              <w:rPr>
                <w:rFonts w:hint="eastAsia" w:ascii="仿宋" w:hAnsi="仿宋" w:eastAsia="仿宋" w:cs="仿宋"/>
                <w:sz w:val="24"/>
                <w:szCs w:val="24"/>
              </w:rPr>
            </w:pPr>
            <w:r>
              <w:rPr>
                <w:rFonts w:hint="eastAsia" w:ascii="仿宋" w:hAnsi="仿宋" w:eastAsia="仿宋" w:cs="仿宋"/>
                <w:sz w:val="24"/>
                <w:szCs w:val="24"/>
              </w:rPr>
            </w:r>
            <w:r/>
          </w:p>
        </w:tc>
      </w:tr>
      <w:tr>
        <w:trPr>
          <w:cantSplit/>
          <w:trHeight w:val="640"/>
        </w:trPr>
        <w:tc>
          <w:tcPr>
            <w:tcW w:w="545" w:type="dxa"/>
            <w:vAlign w:val="top"/>
            <w:textDirection w:val="lrTb"/>
            <w:noWrap w:val="false"/>
          </w:tcPr>
          <w:p>
            <w:pPr>
              <w:pStyle w:val="892"/>
              <w:jc w:val="center"/>
              <w:rPr>
                <w:rFonts w:hint="eastAsia" w:ascii="仿宋" w:hAnsi="仿宋" w:eastAsia="仿宋" w:cs="仿宋"/>
                <w:sz w:val="24"/>
                <w:szCs w:val="24"/>
              </w:rPr>
            </w:pPr>
            <w:r>
              <w:rPr>
                <w:rFonts w:hint="eastAsia" w:ascii="仿宋" w:hAnsi="仿宋" w:eastAsia="仿宋" w:cs="仿宋"/>
                <w:sz w:val="24"/>
                <w:szCs w:val="24"/>
              </w:rPr>
            </w:r>
            <w:r/>
          </w:p>
        </w:tc>
        <w:tc>
          <w:tcPr>
            <w:tcW w:w="3291" w:type="dxa"/>
            <w:vAlign w:val="top"/>
            <w:textDirection w:val="lrTb"/>
            <w:noWrap w:val="false"/>
          </w:tcPr>
          <w:p>
            <w:pPr>
              <w:pStyle w:val="892"/>
              <w:jc w:val="center"/>
              <w:rPr>
                <w:rFonts w:hint="eastAsia" w:ascii="仿宋" w:hAnsi="仿宋" w:eastAsia="仿宋" w:cs="仿宋"/>
                <w:sz w:val="24"/>
                <w:szCs w:val="24"/>
              </w:rPr>
            </w:pPr>
            <w:r>
              <w:rPr>
                <w:rFonts w:hint="eastAsia" w:ascii="仿宋" w:hAnsi="仿宋" w:eastAsia="仿宋" w:cs="仿宋"/>
                <w:sz w:val="24"/>
                <w:szCs w:val="24"/>
              </w:rPr>
              <w:t xml:space="preserve">……</w:t>
            </w:r>
            <w:r/>
          </w:p>
        </w:tc>
        <w:tc>
          <w:tcPr>
            <w:tcW w:w="2852" w:type="dxa"/>
            <w:vAlign w:val="top"/>
            <w:textDirection w:val="lrTb"/>
            <w:noWrap w:val="false"/>
          </w:tcPr>
          <w:p>
            <w:pPr>
              <w:pStyle w:val="892"/>
              <w:jc w:val="center"/>
              <w:rPr>
                <w:rFonts w:hint="eastAsia" w:ascii="仿宋" w:hAnsi="仿宋" w:eastAsia="仿宋" w:cs="仿宋"/>
                <w:sz w:val="24"/>
                <w:szCs w:val="24"/>
              </w:rPr>
            </w:pPr>
            <w:r>
              <w:rPr>
                <w:rFonts w:hint="eastAsia" w:ascii="仿宋" w:hAnsi="仿宋" w:eastAsia="仿宋" w:cs="仿宋"/>
                <w:sz w:val="24"/>
                <w:szCs w:val="24"/>
              </w:rPr>
            </w:r>
            <w:r/>
          </w:p>
        </w:tc>
        <w:tc>
          <w:tcPr>
            <w:tcW w:w="1308" w:type="dxa"/>
            <w:vAlign w:val="top"/>
            <w:textDirection w:val="lrTb"/>
            <w:noWrap w:val="false"/>
          </w:tcPr>
          <w:p>
            <w:pPr>
              <w:pStyle w:val="892"/>
              <w:jc w:val="center"/>
              <w:rPr>
                <w:rFonts w:hint="eastAsia" w:ascii="仿宋" w:hAnsi="仿宋" w:eastAsia="仿宋" w:cs="仿宋"/>
                <w:sz w:val="24"/>
                <w:szCs w:val="24"/>
              </w:rPr>
            </w:pPr>
            <w:r>
              <w:rPr>
                <w:rFonts w:hint="eastAsia" w:ascii="仿宋" w:hAnsi="仿宋" w:eastAsia="仿宋" w:cs="仿宋"/>
                <w:sz w:val="24"/>
                <w:szCs w:val="24"/>
              </w:rPr>
            </w:r>
            <w:r/>
          </w:p>
        </w:tc>
        <w:tc>
          <w:tcPr>
            <w:tcW w:w="1173" w:type="dxa"/>
            <w:vAlign w:val="top"/>
            <w:textDirection w:val="lrTb"/>
            <w:noWrap w:val="false"/>
          </w:tcPr>
          <w:p>
            <w:pPr>
              <w:pStyle w:val="892"/>
              <w:jc w:val="center"/>
              <w:rPr>
                <w:rFonts w:hint="eastAsia" w:ascii="仿宋" w:hAnsi="仿宋" w:eastAsia="仿宋" w:cs="仿宋"/>
                <w:sz w:val="24"/>
                <w:szCs w:val="24"/>
              </w:rPr>
            </w:pPr>
            <w:r>
              <w:rPr>
                <w:rFonts w:hint="eastAsia" w:ascii="仿宋" w:hAnsi="仿宋" w:eastAsia="仿宋" w:cs="仿宋"/>
                <w:sz w:val="24"/>
                <w:szCs w:val="24"/>
              </w:rPr>
            </w:r>
            <w:r/>
          </w:p>
        </w:tc>
      </w:tr>
    </w:tbl>
    <w:p>
      <w:pPr>
        <w:pStyle w:val="892"/>
        <w:ind w:firstLine="220"/>
        <w:spacing w:line="360" w:lineRule="auto"/>
        <w:rPr>
          <w:rFonts w:hint="eastAsia" w:ascii="仿宋" w:hAnsi="仿宋" w:eastAsia="仿宋" w:cs="仿宋"/>
          <w:sz w:val="22"/>
          <w:szCs w:val="22"/>
        </w:rPr>
      </w:pPr>
      <w:r>
        <w:rPr>
          <w:rFonts w:hint="eastAsia" w:ascii="仿宋" w:hAnsi="仿宋" w:eastAsia="仿宋" w:cs="仿宋"/>
          <w:sz w:val="22"/>
          <w:szCs w:val="22"/>
        </w:rPr>
        <w:t xml:space="preserve">注： 行数不够，可自行添加。</w:t>
      </w:r>
      <w:r/>
    </w:p>
    <w:p>
      <w:pPr>
        <w:pStyle w:val="892"/>
        <w:ind w:firstLine="220"/>
        <w:spacing w:line="360" w:lineRule="auto"/>
        <w:rPr>
          <w:rFonts w:hint="eastAsia" w:ascii="仿宋" w:hAnsi="仿宋" w:eastAsia="仿宋" w:cs="仿宋"/>
          <w:sz w:val="22"/>
          <w:szCs w:val="22"/>
        </w:rPr>
      </w:pPr>
      <w:r>
        <w:rPr>
          <w:rFonts w:hint="eastAsia" w:ascii="仿宋" w:hAnsi="仿宋" w:eastAsia="仿宋" w:cs="仿宋"/>
          <w:sz w:val="22"/>
          <w:szCs w:val="22"/>
        </w:rPr>
      </w:r>
      <w:r/>
    </w:p>
    <w:p>
      <w:pPr>
        <w:pStyle w:val="892"/>
        <w:ind w:firstLine="220"/>
        <w:spacing w:line="360" w:lineRule="auto"/>
        <w:rPr>
          <w:rFonts w:hint="eastAsia" w:ascii="仿宋" w:hAnsi="仿宋" w:eastAsia="仿宋" w:cs="仿宋"/>
          <w:sz w:val="22"/>
          <w:szCs w:val="22"/>
        </w:rPr>
      </w:pPr>
      <w:r>
        <w:rPr>
          <w:rFonts w:hint="eastAsia" w:ascii="仿宋" w:hAnsi="仿宋" w:eastAsia="仿宋" w:cs="仿宋"/>
          <w:sz w:val="22"/>
          <w:szCs w:val="22"/>
        </w:rPr>
        <w:t xml:space="preserve">注：技术要求是指对采购标的的功能和质量要求，包括性能、材料、结构、外观、安全，或者服务内容和标准等。（以上内容按照本项目招标文件实际情况填写）。</w:t>
      </w:r>
      <w:r/>
    </w:p>
    <w:p>
      <w:pPr>
        <w:pStyle w:val="892"/>
        <w:rPr>
          <w:rFonts w:hint="eastAsia" w:ascii="仿宋" w:hAnsi="仿宋" w:eastAsia="仿宋" w:cs="仿宋"/>
          <w:sz w:val="32"/>
        </w:rPr>
      </w:pPr>
      <w:r>
        <w:rPr>
          <w:rFonts w:hint="eastAsia" w:ascii="仿宋" w:hAnsi="仿宋" w:eastAsia="仿宋" w:cs="仿宋"/>
          <w:sz w:val="32"/>
        </w:rPr>
      </w:r>
      <w:r/>
    </w:p>
    <w:p>
      <w:pPr>
        <w:pStyle w:val="892"/>
        <w:rPr>
          <w:rFonts w:hint="eastAsia" w:ascii="仿宋" w:hAnsi="仿宋" w:eastAsia="仿宋" w:cs="仿宋"/>
          <w:sz w:val="32"/>
        </w:rPr>
      </w:pPr>
      <w:r>
        <w:rPr>
          <w:rFonts w:hint="eastAsia" w:ascii="仿宋" w:hAnsi="仿宋" w:eastAsia="仿宋" w:cs="仿宋"/>
          <w:sz w:val="32"/>
        </w:rPr>
      </w:r>
      <w:r/>
    </w:p>
    <w:p>
      <w:pPr>
        <w:pStyle w:val="892"/>
        <w:rPr>
          <w:rFonts w:hint="eastAsia" w:ascii="仿宋" w:hAnsi="仿宋" w:eastAsia="仿宋" w:cs="仿宋"/>
          <w:sz w:val="32"/>
        </w:rPr>
      </w:pPr>
      <w:r>
        <w:rPr>
          <w:rFonts w:hint="eastAsia" w:ascii="仿宋" w:hAnsi="仿宋" w:eastAsia="仿宋" w:cs="仿宋"/>
          <w:sz w:val="32"/>
        </w:rPr>
      </w:r>
      <w:r/>
    </w:p>
    <w:p>
      <w:pPr>
        <w:pStyle w:val="892"/>
        <w:rPr>
          <w:rFonts w:hint="eastAsia" w:ascii="仿宋" w:hAnsi="仿宋" w:eastAsia="仿宋" w:cs="仿宋"/>
          <w:sz w:val="32"/>
        </w:rPr>
      </w:pPr>
      <w:r>
        <w:rPr>
          <w:rFonts w:hint="eastAsia" w:ascii="仿宋" w:hAnsi="仿宋" w:eastAsia="仿宋" w:cs="仿宋"/>
          <w:sz w:val="32"/>
        </w:rPr>
      </w:r>
      <w:r/>
    </w:p>
    <w:p>
      <w:pPr>
        <w:pStyle w:val="892"/>
        <w:rPr>
          <w:rFonts w:hint="eastAsia" w:ascii="仿宋" w:hAnsi="仿宋" w:eastAsia="仿宋" w:cs="仿宋"/>
          <w:sz w:val="32"/>
        </w:rPr>
      </w:pPr>
      <w:r>
        <w:rPr>
          <w:rFonts w:hint="eastAsia" w:ascii="仿宋" w:hAnsi="仿宋" w:eastAsia="仿宋" w:cs="仿宋"/>
          <w:sz w:val="32"/>
        </w:rPr>
      </w:r>
      <w:r/>
    </w:p>
    <w:p>
      <w:pPr>
        <w:pStyle w:val="892"/>
        <w:rPr>
          <w:rFonts w:hint="eastAsia" w:ascii="仿宋" w:hAnsi="仿宋" w:eastAsia="仿宋" w:cs="仿宋"/>
          <w:sz w:val="32"/>
        </w:rPr>
      </w:pPr>
      <w:r>
        <w:rPr>
          <w:rFonts w:hint="eastAsia" w:ascii="仿宋" w:hAnsi="仿宋" w:eastAsia="仿宋" w:cs="仿宋"/>
          <w:sz w:val="32"/>
        </w:rPr>
      </w:r>
      <w:r/>
    </w:p>
    <w:p>
      <w:pPr>
        <w:pStyle w:val="892"/>
        <w:rPr>
          <w:rFonts w:hint="eastAsia" w:ascii="仿宋" w:hAnsi="仿宋" w:eastAsia="仿宋" w:cs="仿宋"/>
          <w:b/>
          <w:sz w:val="30"/>
          <w:szCs w:val="30"/>
        </w:rPr>
      </w:pPr>
      <w:r/>
      <w:bookmarkStart w:id="110" w:name="_Hlt26955054"/>
      <w:r/>
      <w:bookmarkEnd w:id="110"/>
      <w:r>
        <w:rPr>
          <w:rFonts w:hint="eastAsia" w:ascii="仿宋" w:hAnsi="仿宋" w:eastAsia="仿宋" w:cs="仿宋"/>
          <w:b/>
          <w:sz w:val="30"/>
          <w:szCs w:val="30"/>
        </w:rPr>
        <w:br w:type="page" w:clear="all"/>
      </w:r>
      <w:r/>
    </w:p>
    <w:p>
      <w:pPr>
        <w:pStyle w:val="892"/>
        <w:jc w:val="center"/>
        <w:spacing w:line="460" w:lineRule="exact"/>
        <w:rPr>
          <w:rFonts w:hint="eastAsia" w:ascii="仿宋" w:hAnsi="仿宋" w:eastAsia="仿宋" w:cs="仿宋"/>
          <w:b/>
          <w:sz w:val="30"/>
          <w:szCs w:val="30"/>
        </w:rPr>
      </w:pPr>
      <w:r>
        <w:rPr>
          <w:rFonts w:hint="eastAsia" w:ascii="仿宋" w:hAnsi="仿宋" w:eastAsia="仿宋" w:cs="仿宋"/>
          <w:b/>
          <w:sz w:val="30"/>
          <w:szCs w:val="30"/>
        </w:rPr>
        <w:t xml:space="preserve">商务要求响应及偏离表</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2"/>
        <w:gridCol w:w="2688"/>
        <w:gridCol w:w="2883"/>
        <w:gridCol w:w="1302"/>
        <w:gridCol w:w="1614"/>
      </w:tblGrid>
      <w:tr>
        <w:trPr>
          <w:cantSplit/>
        </w:trPr>
        <w:tc>
          <w:tcPr>
            <w:tcW w:w="682" w:type="dxa"/>
            <w:vAlign w:val="center"/>
            <w:textDirection w:val="lrTb"/>
            <w:noWrap w:val="false"/>
          </w:tcPr>
          <w:p>
            <w:pPr>
              <w:pStyle w:val="892"/>
              <w:jc w:val="center"/>
              <w:rPr>
                <w:rFonts w:hint="eastAsia" w:ascii="仿宋" w:hAnsi="仿宋" w:eastAsia="仿宋" w:cs="仿宋"/>
                <w:sz w:val="22"/>
                <w:szCs w:val="22"/>
              </w:rPr>
            </w:pPr>
            <w:r/>
            <w:bookmarkStart w:id="111" w:name="_Hlt26671372"/>
            <w:r/>
            <w:bookmarkEnd w:id="111"/>
            <w:r/>
            <w:bookmarkStart w:id="112" w:name="_Hlt26609391"/>
            <w:r/>
            <w:bookmarkEnd w:id="112"/>
            <w:r/>
            <w:bookmarkStart w:id="113" w:name="_Hlt26671343"/>
            <w:r/>
            <w:bookmarkEnd w:id="113"/>
            <w:r/>
            <w:bookmarkStart w:id="114" w:name="_Hlt26955064"/>
            <w:r/>
            <w:bookmarkEnd w:id="114"/>
            <w:r/>
            <w:bookmarkStart w:id="115" w:name="_Hlt26955056"/>
            <w:r/>
            <w:bookmarkEnd w:id="115"/>
            <w:r/>
            <w:bookmarkStart w:id="116" w:name="_Hlt26782999"/>
            <w:r/>
            <w:bookmarkEnd w:id="116"/>
            <w:r/>
            <w:bookmarkStart w:id="117" w:name="_Hlt24879081"/>
            <w:r/>
            <w:bookmarkEnd w:id="117"/>
            <w:r/>
            <w:bookmarkStart w:id="118" w:name="_Hlt26580838"/>
            <w:r/>
            <w:bookmarkEnd w:id="118"/>
            <w:r>
              <w:rPr>
                <w:rFonts w:hint="eastAsia" w:ascii="仿宋" w:hAnsi="仿宋" w:eastAsia="仿宋" w:cs="仿宋"/>
                <w:sz w:val="22"/>
                <w:szCs w:val="22"/>
              </w:rPr>
              <w:t xml:space="preserve">序号</w:t>
            </w:r>
            <w:r/>
          </w:p>
        </w:tc>
        <w:tc>
          <w:tcPr>
            <w:tcW w:w="2688" w:type="dxa"/>
            <w:vAlign w:val="center"/>
            <w:textDirection w:val="lrTb"/>
            <w:noWrap w:val="false"/>
          </w:tcPr>
          <w:p>
            <w:pPr>
              <w:pStyle w:val="892"/>
              <w:jc w:val="center"/>
              <w:rPr>
                <w:rFonts w:hint="eastAsia" w:ascii="仿宋" w:hAnsi="仿宋" w:eastAsia="仿宋" w:cs="仿宋"/>
                <w:sz w:val="22"/>
                <w:szCs w:val="22"/>
              </w:rPr>
            </w:pPr>
            <w:r>
              <w:rPr>
                <w:rFonts w:hint="eastAsia" w:ascii="仿宋" w:hAnsi="仿宋" w:eastAsia="仿宋" w:cs="仿宋"/>
                <w:sz w:val="22"/>
                <w:szCs w:val="22"/>
              </w:rPr>
              <w:t xml:space="preserve">招标文件要求</w:t>
            </w:r>
            <w:r/>
          </w:p>
        </w:tc>
        <w:tc>
          <w:tcPr>
            <w:tcW w:w="2883" w:type="dxa"/>
            <w:vAlign w:val="center"/>
            <w:textDirection w:val="lrTb"/>
            <w:noWrap w:val="false"/>
          </w:tcPr>
          <w:p>
            <w:pPr>
              <w:pStyle w:val="892"/>
              <w:jc w:val="center"/>
              <w:rPr>
                <w:rFonts w:hint="eastAsia" w:ascii="仿宋" w:hAnsi="仿宋" w:eastAsia="仿宋" w:cs="仿宋"/>
                <w:sz w:val="22"/>
                <w:szCs w:val="22"/>
              </w:rPr>
            </w:pPr>
            <w:r>
              <w:rPr>
                <w:rFonts w:hint="eastAsia" w:ascii="仿宋" w:hAnsi="仿宋" w:eastAsia="仿宋" w:cs="仿宋"/>
                <w:sz w:val="22"/>
                <w:szCs w:val="22"/>
              </w:rPr>
              <w:t xml:space="preserve">投标响应情况</w:t>
            </w:r>
            <w:r/>
          </w:p>
        </w:tc>
        <w:tc>
          <w:tcPr>
            <w:tcW w:w="1302" w:type="dxa"/>
            <w:vAlign w:val="center"/>
            <w:textDirection w:val="lrTb"/>
            <w:noWrap w:val="false"/>
          </w:tcPr>
          <w:p>
            <w:pPr>
              <w:pStyle w:val="892"/>
              <w:jc w:val="center"/>
              <w:rPr>
                <w:rFonts w:hint="eastAsia" w:ascii="仿宋" w:hAnsi="仿宋" w:eastAsia="仿宋" w:cs="仿宋"/>
                <w:sz w:val="22"/>
                <w:szCs w:val="22"/>
              </w:rPr>
            </w:pPr>
            <w:r>
              <w:rPr>
                <w:rFonts w:hint="eastAsia" w:ascii="仿宋" w:hAnsi="仿宋" w:eastAsia="仿宋" w:cs="仿宋"/>
                <w:sz w:val="22"/>
                <w:szCs w:val="22"/>
              </w:rPr>
              <w:t xml:space="preserve">超出、符合或偏离</w:t>
            </w:r>
            <w:r/>
          </w:p>
        </w:tc>
        <w:tc>
          <w:tcPr>
            <w:tcW w:w="1614" w:type="dxa"/>
            <w:vAlign w:val="center"/>
            <w:textDirection w:val="lrTb"/>
            <w:noWrap w:val="false"/>
          </w:tcPr>
          <w:p>
            <w:pPr>
              <w:pStyle w:val="892"/>
              <w:jc w:val="center"/>
              <w:rPr>
                <w:rFonts w:hint="eastAsia" w:ascii="仿宋" w:hAnsi="仿宋" w:eastAsia="仿宋" w:cs="仿宋"/>
                <w:sz w:val="22"/>
                <w:szCs w:val="22"/>
              </w:rPr>
            </w:pPr>
            <w:r>
              <w:rPr>
                <w:rFonts w:hint="eastAsia" w:ascii="仿宋" w:hAnsi="仿宋" w:eastAsia="仿宋" w:cs="仿宋"/>
                <w:sz w:val="22"/>
                <w:szCs w:val="22"/>
              </w:rPr>
              <w:t xml:space="preserve">证明</w:t>
            </w:r>
            <w:r/>
          </w:p>
          <w:p>
            <w:pPr>
              <w:pStyle w:val="892"/>
              <w:jc w:val="center"/>
              <w:rPr>
                <w:rFonts w:hint="eastAsia" w:ascii="仿宋" w:hAnsi="仿宋" w:eastAsia="仿宋" w:cs="仿宋"/>
                <w:sz w:val="22"/>
                <w:szCs w:val="22"/>
              </w:rPr>
            </w:pPr>
            <w:r>
              <w:rPr>
                <w:rFonts w:hint="eastAsia" w:ascii="仿宋" w:hAnsi="仿宋" w:eastAsia="仿宋" w:cs="仿宋"/>
                <w:sz w:val="22"/>
                <w:szCs w:val="22"/>
              </w:rPr>
              <w:t xml:space="preserve">材料</w:t>
            </w:r>
            <w:r/>
          </w:p>
        </w:tc>
      </w:tr>
      <w:tr>
        <w:trPr>
          <w:cantSplit/>
          <w:trHeight w:val="640"/>
        </w:trPr>
        <w:tc>
          <w:tcPr>
            <w:tcW w:w="682" w:type="dxa"/>
            <w:vAlign w:val="top"/>
            <w:textDirection w:val="lrTb"/>
            <w:noWrap w:val="false"/>
          </w:tcPr>
          <w:p>
            <w:pPr>
              <w:pStyle w:val="892"/>
              <w:jc w:val="center"/>
              <w:rPr>
                <w:rFonts w:hint="eastAsia" w:ascii="仿宋" w:hAnsi="仿宋" w:eastAsia="仿宋" w:cs="仿宋"/>
                <w:sz w:val="24"/>
                <w:szCs w:val="24"/>
              </w:rPr>
            </w:pPr>
            <w:r>
              <w:rPr>
                <w:rFonts w:hint="eastAsia" w:ascii="仿宋" w:hAnsi="仿宋" w:eastAsia="仿宋" w:cs="仿宋"/>
                <w:sz w:val="24"/>
                <w:szCs w:val="24"/>
              </w:rPr>
            </w:r>
            <w:r/>
          </w:p>
        </w:tc>
        <w:tc>
          <w:tcPr>
            <w:tcW w:w="2688" w:type="dxa"/>
            <w:vAlign w:val="top"/>
            <w:textDirection w:val="lrTb"/>
            <w:noWrap w:val="false"/>
          </w:tcPr>
          <w:p>
            <w:pPr>
              <w:pStyle w:val="892"/>
              <w:jc w:val="center"/>
              <w:rPr>
                <w:rFonts w:hint="eastAsia" w:ascii="仿宋" w:hAnsi="仿宋" w:eastAsia="仿宋" w:cs="仿宋"/>
                <w:sz w:val="24"/>
                <w:szCs w:val="24"/>
              </w:rPr>
            </w:pPr>
            <w:r>
              <w:rPr>
                <w:rFonts w:hint="eastAsia" w:ascii="仿宋" w:hAnsi="仿宋" w:eastAsia="仿宋" w:cs="仿宋"/>
                <w:sz w:val="24"/>
                <w:szCs w:val="24"/>
              </w:rPr>
            </w:r>
            <w:r/>
          </w:p>
        </w:tc>
        <w:tc>
          <w:tcPr>
            <w:tcW w:w="2883" w:type="dxa"/>
            <w:vAlign w:val="top"/>
            <w:textDirection w:val="lrTb"/>
            <w:noWrap w:val="false"/>
          </w:tcPr>
          <w:p>
            <w:pPr>
              <w:pStyle w:val="892"/>
              <w:jc w:val="center"/>
              <w:rPr>
                <w:rFonts w:hint="eastAsia" w:ascii="仿宋" w:hAnsi="仿宋" w:eastAsia="仿宋" w:cs="仿宋"/>
                <w:sz w:val="24"/>
                <w:szCs w:val="24"/>
              </w:rPr>
            </w:pPr>
            <w:r>
              <w:rPr>
                <w:rFonts w:hint="eastAsia" w:ascii="仿宋" w:hAnsi="仿宋" w:eastAsia="仿宋" w:cs="仿宋"/>
                <w:sz w:val="24"/>
                <w:szCs w:val="24"/>
              </w:rPr>
            </w:r>
            <w:r/>
          </w:p>
        </w:tc>
        <w:tc>
          <w:tcPr>
            <w:tcW w:w="1302" w:type="dxa"/>
            <w:vAlign w:val="top"/>
            <w:textDirection w:val="lrTb"/>
            <w:noWrap w:val="false"/>
          </w:tcPr>
          <w:p>
            <w:pPr>
              <w:pStyle w:val="892"/>
              <w:jc w:val="center"/>
              <w:rPr>
                <w:rFonts w:hint="eastAsia" w:ascii="仿宋" w:hAnsi="仿宋" w:eastAsia="仿宋" w:cs="仿宋"/>
                <w:sz w:val="24"/>
                <w:szCs w:val="24"/>
              </w:rPr>
            </w:pPr>
            <w:r>
              <w:rPr>
                <w:rFonts w:hint="eastAsia" w:ascii="仿宋" w:hAnsi="仿宋" w:eastAsia="仿宋" w:cs="仿宋"/>
                <w:sz w:val="24"/>
                <w:szCs w:val="24"/>
              </w:rPr>
            </w:r>
            <w:r/>
          </w:p>
        </w:tc>
        <w:tc>
          <w:tcPr>
            <w:tcW w:w="1614" w:type="dxa"/>
            <w:vAlign w:val="top"/>
            <w:textDirection w:val="lrTb"/>
            <w:noWrap w:val="false"/>
          </w:tcPr>
          <w:p>
            <w:pPr>
              <w:pStyle w:val="892"/>
              <w:jc w:val="center"/>
              <w:rPr>
                <w:rFonts w:hint="eastAsia" w:ascii="仿宋" w:hAnsi="仿宋" w:eastAsia="仿宋" w:cs="仿宋"/>
                <w:sz w:val="24"/>
                <w:szCs w:val="24"/>
              </w:rPr>
            </w:pPr>
            <w:r>
              <w:rPr>
                <w:rFonts w:hint="eastAsia" w:ascii="仿宋" w:hAnsi="仿宋" w:eastAsia="仿宋" w:cs="仿宋"/>
                <w:sz w:val="24"/>
                <w:szCs w:val="24"/>
              </w:rPr>
            </w:r>
            <w:r/>
          </w:p>
        </w:tc>
      </w:tr>
      <w:tr>
        <w:trPr>
          <w:cantSplit/>
          <w:trHeight w:val="640"/>
        </w:trPr>
        <w:tc>
          <w:tcPr>
            <w:tcW w:w="682" w:type="dxa"/>
            <w:vAlign w:val="top"/>
            <w:textDirection w:val="lrTb"/>
            <w:noWrap w:val="false"/>
          </w:tcPr>
          <w:p>
            <w:pPr>
              <w:pStyle w:val="892"/>
              <w:jc w:val="center"/>
              <w:rPr>
                <w:rFonts w:hint="eastAsia" w:ascii="仿宋" w:hAnsi="仿宋" w:eastAsia="仿宋" w:cs="仿宋"/>
                <w:sz w:val="24"/>
                <w:szCs w:val="24"/>
              </w:rPr>
            </w:pPr>
            <w:r>
              <w:rPr>
                <w:rFonts w:hint="eastAsia" w:ascii="仿宋" w:hAnsi="仿宋" w:eastAsia="仿宋" w:cs="仿宋"/>
                <w:sz w:val="24"/>
                <w:szCs w:val="24"/>
              </w:rPr>
            </w:r>
            <w:r/>
          </w:p>
        </w:tc>
        <w:tc>
          <w:tcPr>
            <w:tcW w:w="2688" w:type="dxa"/>
            <w:vAlign w:val="top"/>
            <w:textDirection w:val="lrTb"/>
            <w:noWrap w:val="false"/>
          </w:tcPr>
          <w:p>
            <w:pPr>
              <w:pStyle w:val="892"/>
              <w:jc w:val="center"/>
              <w:rPr>
                <w:rFonts w:hint="eastAsia" w:ascii="仿宋" w:hAnsi="仿宋" w:eastAsia="仿宋" w:cs="仿宋"/>
                <w:sz w:val="24"/>
                <w:szCs w:val="24"/>
              </w:rPr>
            </w:pPr>
            <w:r>
              <w:rPr>
                <w:rFonts w:hint="eastAsia" w:ascii="仿宋" w:hAnsi="仿宋" w:eastAsia="仿宋" w:cs="仿宋"/>
                <w:sz w:val="24"/>
                <w:szCs w:val="24"/>
              </w:rPr>
            </w:r>
            <w:r/>
          </w:p>
        </w:tc>
        <w:tc>
          <w:tcPr>
            <w:tcW w:w="2883" w:type="dxa"/>
            <w:vAlign w:val="top"/>
            <w:textDirection w:val="lrTb"/>
            <w:noWrap w:val="false"/>
          </w:tcPr>
          <w:p>
            <w:pPr>
              <w:pStyle w:val="892"/>
              <w:jc w:val="center"/>
              <w:rPr>
                <w:rFonts w:hint="eastAsia" w:ascii="仿宋" w:hAnsi="仿宋" w:eastAsia="仿宋" w:cs="仿宋"/>
                <w:sz w:val="24"/>
                <w:szCs w:val="24"/>
              </w:rPr>
            </w:pPr>
            <w:r>
              <w:rPr>
                <w:rFonts w:hint="eastAsia" w:ascii="仿宋" w:hAnsi="仿宋" w:eastAsia="仿宋" w:cs="仿宋"/>
                <w:sz w:val="24"/>
                <w:szCs w:val="24"/>
              </w:rPr>
            </w:r>
            <w:r/>
          </w:p>
        </w:tc>
        <w:tc>
          <w:tcPr>
            <w:tcW w:w="1302" w:type="dxa"/>
            <w:vAlign w:val="top"/>
            <w:textDirection w:val="lrTb"/>
            <w:noWrap w:val="false"/>
          </w:tcPr>
          <w:p>
            <w:pPr>
              <w:pStyle w:val="892"/>
              <w:jc w:val="center"/>
              <w:rPr>
                <w:rFonts w:hint="eastAsia" w:ascii="仿宋" w:hAnsi="仿宋" w:eastAsia="仿宋" w:cs="仿宋"/>
                <w:sz w:val="24"/>
                <w:szCs w:val="24"/>
              </w:rPr>
            </w:pPr>
            <w:r>
              <w:rPr>
                <w:rFonts w:hint="eastAsia" w:ascii="仿宋" w:hAnsi="仿宋" w:eastAsia="仿宋" w:cs="仿宋"/>
                <w:sz w:val="24"/>
                <w:szCs w:val="24"/>
              </w:rPr>
            </w:r>
            <w:r/>
          </w:p>
        </w:tc>
        <w:tc>
          <w:tcPr>
            <w:tcW w:w="1614" w:type="dxa"/>
            <w:vAlign w:val="top"/>
            <w:textDirection w:val="lrTb"/>
            <w:noWrap w:val="false"/>
          </w:tcPr>
          <w:p>
            <w:pPr>
              <w:pStyle w:val="892"/>
              <w:jc w:val="center"/>
              <w:rPr>
                <w:rFonts w:hint="eastAsia" w:ascii="仿宋" w:hAnsi="仿宋" w:eastAsia="仿宋" w:cs="仿宋"/>
                <w:sz w:val="24"/>
                <w:szCs w:val="24"/>
              </w:rPr>
            </w:pPr>
            <w:r>
              <w:rPr>
                <w:rFonts w:hint="eastAsia" w:ascii="仿宋" w:hAnsi="仿宋" w:eastAsia="仿宋" w:cs="仿宋"/>
                <w:sz w:val="24"/>
                <w:szCs w:val="24"/>
              </w:rPr>
            </w:r>
            <w:r/>
          </w:p>
        </w:tc>
      </w:tr>
      <w:tr>
        <w:trPr>
          <w:cantSplit/>
          <w:trHeight w:val="640"/>
        </w:trPr>
        <w:tc>
          <w:tcPr>
            <w:tcW w:w="682" w:type="dxa"/>
            <w:vAlign w:val="top"/>
            <w:textDirection w:val="lrTb"/>
            <w:noWrap w:val="false"/>
          </w:tcPr>
          <w:p>
            <w:pPr>
              <w:pStyle w:val="892"/>
              <w:jc w:val="center"/>
              <w:rPr>
                <w:rFonts w:hint="eastAsia" w:ascii="仿宋" w:hAnsi="仿宋" w:eastAsia="仿宋" w:cs="仿宋"/>
                <w:sz w:val="24"/>
                <w:szCs w:val="24"/>
              </w:rPr>
            </w:pPr>
            <w:r>
              <w:rPr>
                <w:rFonts w:hint="eastAsia" w:ascii="仿宋" w:hAnsi="仿宋" w:eastAsia="仿宋" w:cs="仿宋"/>
                <w:sz w:val="24"/>
                <w:szCs w:val="24"/>
              </w:rPr>
            </w:r>
            <w:r/>
          </w:p>
        </w:tc>
        <w:tc>
          <w:tcPr>
            <w:tcW w:w="2688" w:type="dxa"/>
            <w:vAlign w:val="top"/>
            <w:textDirection w:val="lrTb"/>
            <w:noWrap w:val="false"/>
          </w:tcPr>
          <w:p>
            <w:pPr>
              <w:pStyle w:val="892"/>
              <w:jc w:val="center"/>
              <w:rPr>
                <w:rFonts w:hint="eastAsia" w:ascii="仿宋" w:hAnsi="仿宋" w:eastAsia="仿宋" w:cs="仿宋"/>
                <w:sz w:val="24"/>
                <w:szCs w:val="24"/>
              </w:rPr>
            </w:pPr>
            <w:r>
              <w:rPr>
                <w:rFonts w:hint="eastAsia" w:ascii="仿宋" w:hAnsi="仿宋" w:eastAsia="仿宋" w:cs="仿宋"/>
                <w:sz w:val="24"/>
                <w:szCs w:val="24"/>
              </w:rPr>
            </w:r>
            <w:r/>
          </w:p>
        </w:tc>
        <w:tc>
          <w:tcPr>
            <w:tcW w:w="2883" w:type="dxa"/>
            <w:vAlign w:val="top"/>
            <w:textDirection w:val="lrTb"/>
            <w:noWrap w:val="false"/>
          </w:tcPr>
          <w:p>
            <w:pPr>
              <w:pStyle w:val="892"/>
              <w:jc w:val="center"/>
              <w:rPr>
                <w:rFonts w:hint="eastAsia" w:ascii="仿宋" w:hAnsi="仿宋" w:eastAsia="仿宋" w:cs="仿宋"/>
                <w:sz w:val="24"/>
                <w:szCs w:val="24"/>
              </w:rPr>
            </w:pPr>
            <w:r>
              <w:rPr>
                <w:rFonts w:hint="eastAsia" w:ascii="仿宋" w:hAnsi="仿宋" w:eastAsia="仿宋" w:cs="仿宋"/>
                <w:sz w:val="24"/>
                <w:szCs w:val="24"/>
              </w:rPr>
            </w:r>
            <w:r/>
          </w:p>
        </w:tc>
        <w:tc>
          <w:tcPr>
            <w:tcW w:w="1302" w:type="dxa"/>
            <w:vAlign w:val="top"/>
            <w:textDirection w:val="lrTb"/>
            <w:noWrap w:val="false"/>
          </w:tcPr>
          <w:p>
            <w:pPr>
              <w:pStyle w:val="892"/>
              <w:jc w:val="center"/>
              <w:rPr>
                <w:rFonts w:hint="eastAsia" w:ascii="仿宋" w:hAnsi="仿宋" w:eastAsia="仿宋" w:cs="仿宋"/>
                <w:sz w:val="24"/>
                <w:szCs w:val="24"/>
              </w:rPr>
            </w:pPr>
            <w:r>
              <w:rPr>
                <w:rFonts w:hint="eastAsia" w:ascii="仿宋" w:hAnsi="仿宋" w:eastAsia="仿宋" w:cs="仿宋"/>
                <w:sz w:val="24"/>
                <w:szCs w:val="24"/>
              </w:rPr>
            </w:r>
            <w:r/>
          </w:p>
        </w:tc>
        <w:tc>
          <w:tcPr>
            <w:tcW w:w="1614" w:type="dxa"/>
            <w:vAlign w:val="top"/>
            <w:textDirection w:val="lrTb"/>
            <w:noWrap w:val="false"/>
          </w:tcPr>
          <w:p>
            <w:pPr>
              <w:pStyle w:val="892"/>
              <w:jc w:val="center"/>
              <w:rPr>
                <w:rFonts w:hint="eastAsia" w:ascii="仿宋" w:hAnsi="仿宋" w:eastAsia="仿宋" w:cs="仿宋"/>
                <w:sz w:val="24"/>
                <w:szCs w:val="24"/>
              </w:rPr>
            </w:pPr>
            <w:r>
              <w:rPr>
                <w:rFonts w:hint="eastAsia" w:ascii="仿宋" w:hAnsi="仿宋" w:eastAsia="仿宋" w:cs="仿宋"/>
                <w:sz w:val="24"/>
                <w:szCs w:val="24"/>
              </w:rPr>
            </w:r>
            <w:r/>
          </w:p>
        </w:tc>
      </w:tr>
      <w:tr>
        <w:trPr>
          <w:cantSplit/>
          <w:trHeight w:val="640"/>
        </w:trPr>
        <w:tc>
          <w:tcPr>
            <w:tcW w:w="682" w:type="dxa"/>
            <w:vAlign w:val="top"/>
            <w:textDirection w:val="lrTb"/>
            <w:noWrap w:val="false"/>
          </w:tcPr>
          <w:p>
            <w:pPr>
              <w:pStyle w:val="892"/>
              <w:jc w:val="center"/>
              <w:rPr>
                <w:rFonts w:hint="eastAsia" w:ascii="仿宋" w:hAnsi="仿宋" w:eastAsia="仿宋" w:cs="仿宋"/>
                <w:sz w:val="24"/>
                <w:szCs w:val="24"/>
              </w:rPr>
            </w:pPr>
            <w:r>
              <w:rPr>
                <w:rFonts w:hint="eastAsia" w:ascii="仿宋" w:hAnsi="仿宋" w:eastAsia="仿宋" w:cs="仿宋"/>
                <w:sz w:val="24"/>
                <w:szCs w:val="24"/>
              </w:rPr>
            </w:r>
            <w:r/>
          </w:p>
        </w:tc>
        <w:tc>
          <w:tcPr>
            <w:tcW w:w="2688" w:type="dxa"/>
            <w:vAlign w:val="top"/>
            <w:textDirection w:val="lrTb"/>
            <w:noWrap w:val="false"/>
          </w:tcPr>
          <w:p>
            <w:pPr>
              <w:pStyle w:val="892"/>
              <w:jc w:val="center"/>
              <w:rPr>
                <w:rFonts w:hint="eastAsia" w:ascii="仿宋" w:hAnsi="仿宋" w:eastAsia="仿宋" w:cs="仿宋"/>
                <w:sz w:val="24"/>
                <w:szCs w:val="24"/>
              </w:rPr>
            </w:pPr>
            <w:r>
              <w:rPr>
                <w:rFonts w:hint="eastAsia" w:ascii="仿宋" w:hAnsi="仿宋" w:eastAsia="仿宋" w:cs="仿宋"/>
                <w:sz w:val="24"/>
                <w:szCs w:val="24"/>
              </w:rPr>
            </w:r>
            <w:r/>
          </w:p>
        </w:tc>
        <w:tc>
          <w:tcPr>
            <w:tcW w:w="2883" w:type="dxa"/>
            <w:vAlign w:val="top"/>
            <w:textDirection w:val="lrTb"/>
            <w:noWrap w:val="false"/>
          </w:tcPr>
          <w:p>
            <w:pPr>
              <w:pStyle w:val="892"/>
              <w:jc w:val="center"/>
              <w:rPr>
                <w:rFonts w:hint="eastAsia" w:ascii="仿宋" w:hAnsi="仿宋" w:eastAsia="仿宋" w:cs="仿宋"/>
                <w:sz w:val="24"/>
                <w:szCs w:val="24"/>
              </w:rPr>
            </w:pPr>
            <w:r>
              <w:rPr>
                <w:rFonts w:hint="eastAsia" w:ascii="仿宋" w:hAnsi="仿宋" w:eastAsia="仿宋" w:cs="仿宋"/>
                <w:sz w:val="24"/>
                <w:szCs w:val="24"/>
              </w:rPr>
            </w:r>
            <w:r/>
          </w:p>
        </w:tc>
        <w:tc>
          <w:tcPr>
            <w:tcW w:w="1302" w:type="dxa"/>
            <w:vAlign w:val="top"/>
            <w:textDirection w:val="lrTb"/>
            <w:noWrap w:val="false"/>
          </w:tcPr>
          <w:p>
            <w:pPr>
              <w:pStyle w:val="892"/>
              <w:jc w:val="center"/>
              <w:rPr>
                <w:rFonts w:hint="eastAsia" w:ascii="仿宋" w:hAnsi="仿宋" w:eastAsia="仿宋" w:cs="仿宋"/>
                <w:sz w:val="24"/>
                <w:szCs w:val="24"/>
              </w:rPr>
            </w:pPr>
            <w:r>
              <w:rPr>
                <w:rFonts w:hint="eastAsia" w:ascii="仿宋" w:hAnsi="仿宋" w:eastAsia="仿宋" w:cs="仿宋"/>
                <w:sz w:val="24"/>
                <w:szCs w:val="24"/>
              </w:rPr>
            </w:r>
            <w:r/>
          </w:p>
        </w:tc>
        <w:tc>
          <w:tcPr>
            <w:tcW w:w="1614" w:type="dxa"/>
            <w:vAlign w:val="top"/>
            <w:textDirection w:val="lrTb"/>
            <w:noWrap w:val="false"/>
          </w:tcPr>
          <w:p>
            <w:pPr>
              <w:pStyle w:val="892"/>
              <w:jc w:val="center"/>
              <w:rPr>
                <w:rFonts w:hint="eastAsia" w:ascii="仿宋" w:hAnsi="仿宋" w:eastAsia="仿宋" w:cs="仿宋"/>
                <w:sz w:val="24"/>
                <w:szCs w:val="24"/>
              </w:rPr>
            </w:pPr>
            <w:r>
              <w:rPr>
                <w:rFonts w:hint="eastAsia" w:ascii="仿宋" w:hAnsi="仿宋" w:eastAsia="仿宋" w:cs="仿宋"/>
                <w:sz w:val="24"/>
                <w:szCs w:val="24"/>
              </w:rPr>
            </w:r>
            <w:r/>
          </w:p>
        </w:tc>
      </w:tr>
      <w:tr>
        <w:trPr>
          <w:cantSplit/>
          <w:trHeight w:val="640"/>
        </w:trPr>
        <w:tc>
          <w:tcPr>
            <w:tcW w:w="682" w:type="dxa"/>
            <w:vAlign w:val="top"/>
            <w:textDirection w:val="lrTb"/>
            <w:noWrap w:val="false"/>
          </w:tcPr>
          <w:p>
            <w:pPr>
              <w:pStyle w:val="892"/>
              <w:jc w:val="center"/>
              <w:rPr>
                <w:rFonts w:hint="eastAsia" w:ascii="仿宋" w:hAnsi="仿宋" w:eastAsia="仿宋" w:cs="仿宋"/>
                <w:sz w:val="24"/>
                <w:szCs w:val="24"/>
              </w:rPr>
            </w:pPr>
            <w:r>
              <w:rPr>
                <w:rFonts w:hint="eastAsia" w:ascii="仿宋" w:hAnsi="仿宋" w:eastAsia="仿宋" w:cs="仿宋"/>
                <w:sz w:val="24"/>
                <w:szCs w:val="24"/>
              </w:rPr>
            </w:r>
            <w:r/>
          </w:p>
        </w:tc>
        <w:tc>
          <w:tcPr>
            <w:tcW w:w="2688" w:type="dxa"/>
            <w:vAlign w:val="top"/>
            <w:textDirection w:val="lrTb"/>
            <w:noWrap w:val="false"/>
          </w:tcPr>
          <w:p>
            <w:pPr>
              <w:pStyle w:val="892"/>
              <w:jc w:val="center"/>
              <w:rPr>
                <w:rFonts w:hint="eastAsia" w:ascii="仿宋" w:hAnsi="仿宋" w:eastAsia="仿宋" w:cs="仿宋"/>
                <w:sz w:val="24"/>
                <w:szCs w:val="24"/>
              </w:rPr>
            </w:pPr>
            <w:r>
              <w:rPr>
                <w:rFonts w:hint="eastAsia" w:ascii="仿宋" w:hAnsi="仿宋" w:eastAsia="仿宋" w:cs="仿宋"/>
                <w:sz w:val="24"/>
                <w:szCs w:val="24"/>
              </w:rPr>
            </w:r>
            <w:r/>
          </w:p>
        </w:tc>
        <w:tc>
          <w:tcPr>
            <w:tcW w:w="2883" w:type="dxa"/>
            <w:vAlign w:val="top"/>
            <w:textDirection w:val="lrTb"/>
            <w:noWrap w:val="false"/>
          </w:tcPr>
          <w:p>
            <w:pPr>
              <w:pStyle w:val="892"/>
              <w:jc w:val="center"/>
              <w:rPr>
                <w:rFonts w:hint="eastAsia" w:ascii="仿宋" w:hAnsi="仿宋" w:eastAsia="仿宋" w:cs="仿宋"/>
                <w:sz w:val="24"/>
                <w:szCs w:val="24"/>
              </w:rPr>
            </w:pPr>
            <w:r>
              <w:rPr>
                <w:rFonts w:hint="eastAsia" w:ascii="仿宋" w:hAnsi="仿宋" w:eastAsia="仿宋" w:cs="仿宋"/>
                <w:sz w:val="24"/>
                <w:szCs w:val="24"/>
              </w:rPr>
            </w:r>
            <w:r/>
          </w:p>
        </w:tc>
        <w:tc>
          <w:tcPr>
            <w:tcW w:w="1302" w:type="dxa"/>
            <w:vAlign w:val="top"/>
            <w:textDirection w:val="lrTb"/>
            <w:noWrap w:val="false"/>
          </w:tcPr>
          <w:p>
            <w:pPr>
              <w:pStyle w:val="892"/>
              <w:jc w:val="center"/>
              <w:rPr>
                <w:rFonts w:hint="eastAsia" w:ascii="仿宋" w:hAnsi="仿宋" w:eastAsia="仿宋" w:cs="仿宋"/>
                <w:sz w:val="24"/>
                <w:szCs w:val="24"/>
              </w:rPr>
            </w:pPr>
            <w:r>
              <w:rPr>
                <w:rFonts w:hint="eastAsia" w:ascii="仿宋" w:hAnsi="仿宋" w:eastAsia="仿宋" w:cs="仿宋"/>
                <w:sz w:val="24"/>
                <w:szCs w:val="24"/>
              </w:rPr>
            </w:r>
            <w:r/>
          </w:p>
        </w:tc>
        <w:tc>
          <w:tcPr>
            <w:tcW w:w="1614" w:type="dxa"/>
            <w:vAlign w:val="top"/>
            <w:textDirection w:val="lrTb"/>
            <w:noWrap w:val="false"/>
          </w:tcPr>
          <w:p>
            <w:pPr>
              <w:pStyle w:val="892"/>
              <w:jc w:val="center"/>
              <w:rPr>
                <w:rFonts w:hint="eastAsia" w:ascii="仿宋" w:hAnsi="仿宋" w:eastAsia="仿宋" w:cs="仿宋"/>
                <w:sz w:val="24"/>
                <w:szCs w:val="24"/>
              </w:rPr>
            </w:pPr>
            <w:r>
              <w:rPr>
                <w:rFonts w:hint="eastAsia" w:ascii="仿宋" w:hAnsi="仿宋" w:eastAsia="仿宋" w:cs="仿宋"/>
                <w:sz w:val="24"/>
                <w:szCs w:val="24"/>
              </w:rPr>
            </w:r>
            <w:r/>
          </w:p>
        </w:tc>
      </w:tr>
      <w:tr>
        <w:trPr>
          <w:cantSplit/>
          <w:trHeight w:val="640"/>
        </w:trPr>
        <w:tc>
          <w:tcPr>
            <w:tcW w:w="682" w:type="dxa"/>
            <w:vAlign w:val="top"/>
            <w:textDirection w:val="lrTb"/>
            <w:noWrap w:val="false"/>
          </w:tcPr>
          <w:p>
            <w:pPr>
              <w:pStyle w:val="892"/>
              <w:jc w:val="center"/>
              <w:rPr>
                <w:rFonts w:hint="eastAsia" w:ascii="仿宋" w:hAnsi="仿宋" w:eastAsia="仿宋" w:cs="仿宋"/>
                <w:sz w:val="24"/>
                <w:szCs w:val="24"/>
              </w:rPr>
            </w:pPr>
            <w:r>
              <w:rPr>
                <w:rFonts w:hint="eastAsia" w:ascii="仿宋" w:hAnsi="仿宋" w:eastAsia="仿宋" w:cs="仿宋"/>
                <w:sz w:val="24"/>
                <w:szCs w:val="24"/>
              </w:rPr>
            </w:r>
            <w:r/>
          </w:p>
        </w:tc>
        <w:tc>
          <w:tcPr>
            <w:tcW w:w="2688" w:type="dxa"/>
            <w:vAlign w:val="top"/>
            <w:textDirection w:val="lrTb"/>
            <w:noWrap w:val="false"/>
          </w:tcPr>
          <w:p>
            <w:pPr>
              <w:pStyle w:val="892"/>
              <w:jc w:val="center"/>
              <w:rPr>
                <w:rFonts w:hint="eastAsia" w:ascii="仿宋" w:hAnsi="仿宋" w:eastAsia="仿宋" w:cs="仿宋"/>
                <w:sz w:val="24"/>
                <w:szCs w:val="24"/>
              </w:rPr>
            </w:pPr>
            <w:r>
              <w:rPr>
                <w:rFonts w:hint="eastAsia" w:ascii="仿宋" w:hAnsi="仿宋" w:eastAsia="仿宋" w:cs="仿宋"/>
                <w:sz w:val="24"/>
                <w:szCs w:val="24"/>
              </w:rPr>
            </w:r>
            <w:r/>
          </w:p>
        </w:tc>
        <w:tc>
          <w:tcPr>
            <w:tcW w:w="2883" w:type="dxa"/>
            <w:vAlign w:val="top"/>
            <w:textDirection w:val="lrTb"/>
            <w:noWrap w:val="false"/>
          </w:tcPr>
          <w:p>
            <w:pPr>
              <w:pStyle w:val="892"/>
              <w:jc w:val="center"/>
              <w:rPr>
                <w:rFonts w:hint="eastAsia" w:ascii="仿宋" w:hAnsi="仿宋" w:eastAsia="仿宋" w:cs="仿宋"/>
                <w:sz w:val="24"/>
                <w:szCs w:val="24"/>
              </w:rPr>
            </w:pPr>
            <w:r>
              <w:rPr>
                <w:rFonts w:hint="eastAsia" w:ascii="仿宋" w:hAnsi="仿宋" w:eastAsia="仿宋" w:cs="仿宋"/>
                <w:sz w:val="24"/>
                <w:szCs w:val="24"/>
              </w:rPr>
            </w:r>
            <w:r/>
          </w:p>
        </w:tc>
        <w:tc>
          <w:tcPr>
            <w:tcW w:w="1302" w:type="dxa"/>
            <w:vAlign w:val="top"/>
            <w:textDirection w:val="lrTb"/>
            <w:noWrap w:val="false"/>
          </w:tcPr>
          <w:p>
            <w:pPr>
              <w:pStyle w:val="892"/>
              <w:jc w:val="center"/>
              <w:rPr>
                <w:rFonts w:hint="eastAsia" w:ascii="仿宋" w:hAnsi="仿宋" w:eastAsia="仿宋" w:cs="仿宋"/>
                <w:sz w:val="24"/>
                <w:szCs w:val="24"/>
              </w:rPr>
            </w:pPr>
            <w:r>
              <w:rPr>
                <w:rFonts w:hint="eastAsia" w:ascii="仿宋" w:hAnsi="仿宋" w:eastAsia="仿宋" w:cs="仿宋"/>
                <w:sz w:val="24"/>
                <w:szCs w:val="24"/>
              </w:rPr>
            </w:r>
            <w:r/>
          </w:p>
        </w:tc>
        <w:tc>
          <w:tcPr>
            <w:tcW w:w="1614" w:type="dxa"/>
            <w:vAlign w:val="top"/>
            <w:textDirection w:val="lrTb"/>
            <w:noWrap w:val="false"/>
          </w:tcPr>
          <w:p>
            <w:pPr>
              <w:pStyle w:val="892"/>
              <w:jc w:val="center"/>
              <w:rPr>
                <w:rFonts w:hint="eastAsia" w:ascii="仿宋" w:hAnsi="仿宋" w:eastAsia="仿宋" w:cs="仿宋"/>
                <w:sz w:val="24"/>
                <w:szCs w:val="24"/>
              </w:rPr>
            </w:pPr>
            <w:r>
              <w:rPr>
                <w:rFonts w:hint="eastAsia" w:ascii="仿宋" w:hAnsi="仿宋" w:eastAsia="仿宋" w:cs="仿宋"/>
                <w:sz w:val="24"/>
                <w:szCs w:val="24"/>
              </w:rPr>
            </w:r>
            <w:r/>
          </w:p>
        </w:tc>
      </w:tr>
      <w:tr>
        <w:trPr>
          <w:cantSplit/>
          <w:trHeight w:val="640"/>
        </w:trPr>
        <w:tc>
          <w:tcPr>
            <w:tcW w:w="682" w:type="dxa"/>
            <w:vAlign w:val="top"/>
            <w:textDirection w:val="lrTb"/>
            <w:noWrap w:val="false"/>
          </w:tcPr>
          <w:p>
            <w:pPr>
              <w:pStyle w:val="892"/>
              <w:jc w:val="center"/>
              <w:rPr>
                <w:rFonts w:hint="eastAsia" w:ascii="仿宋" w:hAnsi="仿宋" w:eastAsia="仿宋" w:cs="仿宋"/>
                <w:sz w:val="24"/>
                <w:szCs w:val="24"/>
              </w:rPr>
            </w:pPr>
            <w:r>
              <w:rPr>
                <w:rFonts w:hint="eastAsia" w:ascii="仿宋" w:hAnsi="仿宋" w:eastAsia="仿宋" w:cs="仿宋"/>
                <w:sz w:val="24"/>
                <w:szCs w:val="24"/>
              </w:rPr>
            </w:r>
            <w:r/>
          </w:p>
        </w:tc>
        <w:tc>
          <w:tcPr>
            <w:tcW w:w="2688" w:type="dxa"/>
            <w:vAlign w:val="top"/>
            <w:textDirection w:val="lrTb"/>
            <w:noWrap w:val="false"/>
          </w:tcPr>
          <w:p>
            <w:pPr>
              <w:pStyle w:val="892"/>
              <w:jc w:val="center"/>
              <w:rPr>
                <w:rFonts w:hint="eastAsia" w:ascii="仿宋" w:hAnsi="仿宋" w:eastAsia="仿宋" w:cs="仿宋"/>
                <w:sz w:val="24"/>
                <w:szCs w:val="24"/>
              </w:rPr>
            </w:pPr>
            <w:r>
              <w:rPr>
                <w:rFonts w:hint="eastAsia" w:ascii="仿宋" w:hAnsi="仿宋" w:eastAsia="仿宋" w:cs="仿宋"/>
                <w:sz w:val="24"/>
                <w:szCs w:val="24"/>
              </w:rPr>
            </w:r>
            <w:r/>
          </w:p>
        </w:tc>
        <w:tc>
          <w:tcPr>
            <w:tcW w:w="2883" w:type="dxa"/>
            <w:vAlign w:val="top"/>
            <w:textDirection w:val="lrTb"/>
            <w:noWrap w:val="false"/>
          </w:tcPr>
          <w:p>
            <w:pPr>
              <w:pStyle w:val="892"/>
              <w:jc w:val="center"/>
              <w:rPr>
                <w:rFonts w:hint="eastAsia" w:ascii="仿宋" w:hAnsi="仿宋" w:eastAsia="仿宋" w:cs="仿宋"/>
                <w:sz w:val="24"/>
                <w:szCs w:val="24"/>
              </w:rPr>
            </w:pPr>
            <w:r>
              <w:rPr>
                <w:rFonts w:hint="eastAsia" w:ascii="仿宋" w:hAnsi="仿宋" w:eastAsia="仿宋" w:cs="仿宋"/>
                <w:sz w:val="24"/>
                <w:szCs w:val="24"/>
              </w:rPr>
            </w:r>
            <w:r/>
          </w:p>
        </w:tc>
        <w:tc>
          <w:tcPr>
            <w:tcW w:w="1302" w:type="dxa"/>
            <w:vAlign w:val="top"/>
            <w:textDirection w:val="lrTb"/>
            <w:noWrap w:val="false"/>
          </w:tcPr>
          <w:p>
            <w:pPr>
              <w:pStyle w:val="892"/>
              <w:jc w:val="center"/>
              <w:rPr>
                <w:rFonts w:hint="eastAsia" w:ascii="仿宋" w:hAnsi="仿宋" w:eastAsia="仿宋" w:cs="仿宋"/>
                <w:sz w:val="24"/>
                <w:szCs w:val="24"/>
              </w:rPr>
            </w:pPr>
            <w:r>
              <w:rPr>
                <w:rFonts w:hint="eastAsia" w:ascii="仿宋" w:hAnsi="仿宋" w:eastAsia="仿宋" w:cs="仿宋"/>
                <w:sz w:val="24"/>
                <w:szCs w:val="24"/>
              </w:rPr>
            </w:r>
            <w:r/>
          </w:p>
        </w:tc>
        <w:tc>
          <w:tcPr>
            <w:tcW w:w="1614" w:type="dxa"/>
            <w:vAlign w:val="top"/>
            <w:textDirection w:val="lrTb"/>
            <w:noWrap w:val="false"/>
          </w:tcPr>
          <w:p>
            <w:pPr>
              <w:pStyle w:val="892"/>
              <w:jc w:val="center"/>
              <w:rPr>
                <w:rFonts w:hint="eastAsia" w:ascii="仿宋" w:hAnsi="仿宋" w:eastAsia="仿宋" w:cs="仿宋"/>
                <w:sz w:val="24"/>
                <w:szCs w:val="24"/>
              </w:rPr>
            </w:pPr>
            <w:r>
              <w:rPr>
                <w:rFonts w:hint="eastAsia" w:ascii="仿宋" w:hAnsi="仿宋" w:eastAsia="仿宋" w:cs="仿宋"/>
                <w:sz w:val="24"/>
                <w:szCs w:val="24"/>
              </w:rPr>
            </w:r>
            <w:r/>
          </w:p>
        </w:tc>
      </w:tr>
      <w:tr>
        <w:trPr>
          <w:cantSplit/>
          <w:trHeight w:val="640"/>
        </w:trPr>
        <w:tc>
          <w:tcPr>
            <w:tcW w:w="682" w:type="dxa"/>
            <w:vAlign w:val="top"/>
            <w:textDirection w:val="lrTb"/>
            <w:noWrap w:val="false"/>
          </w:tcPr>
          <w:p>
            <w:pPr>
              <w:pStyle w:val="892"/>
              <w:jc w:val="center"/>
              <w:rPr>
                <w:rFonts w:hint="eastAsia" w:ascii="仿宋" w:hAnsi="仿宋" w:eastAsia="仿宋" w:cs="仿宋"/>
                <w:sz w:val="24"/>
                <w:szCs w:val="24"/>
              </w:rPr>
            </w:pPr>
            <w:r>
              <w:rPr>
                <w:rFonts w:hint="eastAsia" w:ascii="仿宋" w:hAnsi="仿宋" w:eastAsia="仿宋" w:cs="仿宋"/>
                <w:sz w:val="24"/>
                <w:szCs w:val="24"/>
              </w:rPr>
            </w:r>
            <w:r/>
          </w:p>
        </w:tc>
        <w:tc>
          <w:tcPr>
            <w:tcW w:w="2688" w:type="dxa"/>
            <w:vAlign w:val="top"/>
            <w:textDirection w:val="lrTb"/>
            <w:noWrap w:val="false"/>
          </w:tcPr>
          <w:p>
            <w:pPr>
              <w:pStyle w:val="892"/>
              <w:jc w:val="center"/>
              <w:rPr>
                <w:rFonts w:hint="eastAsia" w:ascii="仿宋" w:hAnsi="仿宋" w:eastAsia="仿宋" w:cs="仿宋"/>
                <w:sz w:val="24"/>
                <w:szCs w:val="24"/>
              </w:rPr>
            </w:pPr>
            <w:r>
              <w:rPr>
                <w:rFonts w:hint="eastAsia" w:ascii="仿宋" w:hAnsi="仿宋" w:eastAsia="仿宋" w:cs="仿宋"/>
                <w:sz w:val="24"/>
                <w:szCs w:val="24"/>
              </w:rPr>
            </w:r>
            <w:r/>
          </w:p>
        </w:tc>
        <w:tc>
          <w:tcPr>
            <w:tcW w:w="2883" w:type="dxa"/>
            <w:vAlign w:val="top"/>
            <w:textDirection w:val="lrTb"/>
            <w:noWrap w:val="false"/>
          </w:tcPr>
          <w:p>
            <w:pPr>
              <w:pStyle w:val="892"/>
              <w:jc w:val="center"/>
              <w:rPr>
                <w:rFonts w:hint="eastAsia" w:ascii="仿宋" w:hAnsi="仿宋" w:eastAsia="仿宋" w:cs="仿宋"/>
                <w:sz w:val="24"/>
                <w:szCs w:val="24"/>
              </w:rPr>
            </w:pPr>
            <w:r>
              <w:rPr>
                <w:rFonts w:hint="eastAsia" w:ascii="仿宋" w:hAnsi="仿宋" w:eastAsia="仿宋" w:cs="仿宋"/>
                <w:sz w:val="24"/>
                <w:szCs w:val="24"/>
              </w:rPr>
            </w:r>
            <w:r/>
          </w:p>
        </w:tc>
        <w:tc>
          <w:tcPr>
            <w:tcW w:w="1302" w:type="dxa"/>
            <w:vAlign w:val="top"/>
            <w:textDirection w:val="lrTb"/>
            <w:noWrap w:val="false"/>
          </w:tcPr>
          <w:p>
            <w:pPr>
              <w:pStyle w:val="892"/>
              <w:jc w:val="center"/>
              <w:rPr>
                <w:rFonts w:hint="eastAsia" w:ascii="仿宋" w:hAnsi="仿宋" w:eastAsia="仿宋" w:cs="仿宋"/>
                <w:sz w:val="24"/>
                <w:szCs w:val="24"/>
              </w:rPr>
            </w:pPr>
            <w:r>
              <w:rPr>
                <w:rFonts w:hint="eastAsia" w:ascii="仿宋" w:hAnsi="仿宋" w:eastAsia="仿宋" w:cs="仿宋"/>
                <w:sz w:val="24"/>
                <w:szCs w:val="24"/>
              </w:rPr>
            </w:r>
            <w:r/>
          </w:p>
        </w:tc>
        <w:tc>
          <w:tcPr>
            <w:tcW w:w="1614" w:type="dxa"/>
            <w:vAlign w:val="top"/>
            <w:textDirection w:val="lrTb"/>
            <w:noWrap w:val="false"/>
          </w:tcPr>
          <w:p>
            <w:pPr>
              <w:pStyle w:val="892"/>
              <w:jc w:val="center"/>
              <w:rPr>
                <w:rFonts w:hint="eastAsia" w:ascii="仿宋" w:hAnsi="仿宋" w:eastAsia="仿宋" w:cs="仿宋"/>
                <w:sz w:val="24"/>
                <w:szCs w:val="24"/>
              </w:rPr>
            </w:pPr>
            <w:r>
              <w:rPr>
                <w:rFonts w:hint="eastAsia" w:ascii="仿宋" w:hAnsi="仿宋" w:eastAsia="仿宋" w:cs="仿宋"/>
                <w:sz w:val="24"/>
                <w:szCs w:val="24"/>
              </w:rPr>
            </w:r>
            <w:r/>
          </w:p>
        </w:tc>
      </w:tr>
    </w:tbl>
    <w:p>
      <w:pPr>
        <w:pStyle w:val="892"/>
        <w:ind w:firstLine="220"/>
        <w:spacing w:line="360" w:lineRule="auto"/>
        <w:rPr>
          <w:rFonts w:hint="eastAsia" w:ascii="仿宋" w:hAnsi="仿宋" w:eastAsia="仿宋" w:cs="仿宋"/>
          <w:sz w:val="22"/>
          <w:szCs w:val="22"/>
        </w:rPr>
      </w:pPr>
      <w:r>
        <w:rPr>
          <w:rFonts w:hint="eastAsia" w:ascii="仿宋" w:hAnsi="仿宋" w:eastAsia="仿宋" w:cs="仿宋"/>
          <w:sz w:val="22"/>
          <w:szCs w:val="22"/>
        </w:rPr>
        <w:t xml:space="preserve">注： 行数不够，可自行添加。</w:t>
      </w:r>
      <w:r/>
    </w:p>
    <w:p>
      <w:pPr>
        <w:pStyle w:val="892"/>
        <w:ind w:firstLine="220"/>
        <w:jc w:val="left"/>
        <w:spacing w:line="360" w:lineRule="auto"/>
        <w:rPr>
          <w:rFonts w:hint="eastAsia" w:ascii="仿宋" w:hAnsi="仿宋" w:eastAsia="仿宋" w:cs="仿宋"/>
          <w:sz w:val="22"/>
          <w:szCs w:val="22"/>
        </w:rPr>
      </w:pPr>
      <w:r>
        <w:rPr>
          <w:rFonts w:hint="eastAsia" w:ascii="仿宋" w:hAnsi="仿宋" w:eastAsia="仿宋" w:cs="仿宋"/>
          <w:sz w:val="22"/>
          <w:szCs w:val="22"/>
        </w:rPr>
        <w:t xml:space="preserve">注：商务要求是指取得采购标的的时间、地点、财务和服务要求，包括交付（实施）的时间（期限）和地点（范围）付款条件（进度和方式），包装和运输，售后服务，保险等（以上内容按照本项目招标文件实际情况填写）。</w:t>
      </w:r>
      <w:r/>
    </w:p>
    <w:p>
      <w:pPr>
        <w:pStyle w:val="892"/>
        <w:ind w:firstLine="220"/>
        <w:jc w:val="center"/>
        <w:spacing w:line="360" w:lineRule="auto"/>
        <w:rPr>
          <w:rFonts w:hint="eastAsia" w:ascii="仿宋" w:hAnsi="仿宋" w:eastAsia="仿宋" w:cs="仿宋"/>
          <w:sz w:val="22"/>
          <w:szCs w:val="22"/>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仿宋" w:hAnsi="仿宋" w:eastAsia="仿宋" w:cs="仿宋"/>
          <w:sz w:val="22"/>
          <w:szCs w:val="22"/>
        </w:rPr>
      </w:r>
      <w:r/>
    </w:p>
    <w:p>
      <w:pPr>
        <w:pStyle w:val="892"/>
        <w:ind w:firstLine="301"/>
        <w:jc w:val="center"/>
        <w:spacing w:line="360" w:lineRule="auto"/>
        <w:rPr>
          <w:rFonts w:hint="eastAsia" w:ascii="仿宋" w:hAnsi="仿宋" w:eastAsia="仿宋" w:cs="仿宋"/>
          <w:b/>
          <w:sz w:val="30"/>
          <w:szCs w:val="30"/>
        </w:rPr>
      </w:pPr>
      <w:r>
        <w:rPr>
          <w:rFonts w:hint="eastAsia" w:ascii="仿宋" w:hAnsi="仿宋" w:eastAsia="仿宋" w:cs="仿宋"/>
          <w:b/>
          <w:sz w:val="30"/>
          <w:szCs w:val="30"/>
        </w:rPr>
        <w:t xml:space="preserve">质疑函范本</w:t>
      </w:r>
      <w:r/>
    </w:p>
    <w:p>
      <w:pPr>
        <w:pStyle w:val="892"/>
        <w:spacing w:before="290" w:line="360" w:lineRule="auto"/>
        <w:rPr>
          <w:rFonts w:hint="eastAsia" w:ascii="仿宋" w:hAnsi="仿宋" w:eastAsia="仿宋" w:cs="仿宋"/>
          <w:bCs/>
          <w:sz w:val="22"/>
          <w:szCs w:val="22"/>
        </w:rPr>
      </w:pPr>
      <w:r>
        <w:rPr>
          <w:rFonts w:hint="eastAsia" w:ascii="仿宋" w:hAnsi="仿宋" w:eastAsia="仿宋" w:cs="仿宋"/>
          <w:bCs/>
          <w:sz w:val="22"/>
          <w:szCs w:val="22"/>
        </w:rPr>
        <w:t xml:space="preserve">一、质疑供应商基本信息</w:t>
      </w:r>
      <w:r/>
    </w:p>
    <w:p>
      <w:pPr>
        <w:pStyle w:val="892"/>
        <w:spacing w:line="360" w:lineRule="auto"/>
        <w:rPr>
          <w:rFonts w:hint="eastAsia" w:ascii="仿宋" w:hAnsi="仿宋" w:eastAsia="仿宋" w:cs="仿宋"/>
          <w:sz w:val="22"/>
          <w:szCs w:val="22"/>
          <w:u w:val="single"/>
        </w:rPr>
      </w:pPr>
      <w:r>
        <w:rPr>
          <w:rFonts w:hint="eastAsia" w:ascii="仿宋" w:hAnsi="仿宋" w:eastAsia="仿宋" w:cs="仿宋"/>
          <w:sz w:val="22"/>
          <w:szCs w:val="22"/>
        </w:rPr>
        <w:t xml:space="preserve">质疑供应商：</w:t>
      </w:r>
      <w:r>
        <w:rPr>
          <w:rFonts w:hint="eastAsia" w:ascii="仿宋" w:hAnsi="仿宋" w:eastAsia="仿宋" w:cs="仿宋"/>
          <w:sz w:val="22"/>
          <w:szCs w:val="22"/>
          <w:u w:val="single"/>
        </w:rPr>
        <w:t xml:space="preserve">                                                              </w:t>
      </w:r>
      <w:r/>
    </w:p>
    <w:p>
      <w:pPr>
        <w:pStyle w:val="892"/>
        <w:spacing w:line="360" w:lineRule="auto"/>
        <w:rPr>
          <w:rFonts w:hint="eastAsia" w:ascii="仿宋" w:hAnsi="仿宋" w:eastAsia="仿宋" w:cs="仿宋"/>
          <w:sz w:val="22"/>
          <w:szCs w:val="22"/>
        </w:rPr>
      </w:pPr>
      <w:r>
        <w:rPr>
          <w:rFonts w:hint="eastAsia" w:ascii="仿宋" w:hAnsi="仿宋" w:eastAsia="仿宋" w:cs="仿宋"/>
          <w:sz w:val="22"/>
          <w:szCs w:val="22"/>
        </w:rPr>
        <w:t xml:space="preserve">地址：</w:t>
      </w:r>
      <w:r>
        <w:rPr>
          <w:rFonts w:hint="eastAsia" w:ascii="仿宋" w:hAnsi="仿宋" w:eastAsia="仿宋" w:cs="仿宋"/>
          <w:sz w:val="22"/>
          <w:szCs w:val="22"/>
          <w:u w:val="single"/>
        </w:rPr>
        <w:t xml:space="preserve">                             </w:t>
      </w:r>
      <w:r>
        <w:rPr>
          <w:rFonts w:hint="eastAsia" w:ascii="仿宋" w:hAnsi="仿宋" w:eastAsia="仿宋" w:cs="仿宋"/>
          <w:sz w:val="22"/>
          <w:szCs w:val="22"/>
        </w:rPr>
        <w:t xml:space="preserve">邮编：</w:t>
      </w:r>
      <w:r>
        <w:rPr>
          <w:rFonts w:hint="eastAsia" w:ascii="仿宋" w:hAnsi="仿宋" w:eastAsia="仿宋" w:cs="仿宋"/>
          <w:sz w:val="22"/>
          <w:szCs w:val="22"/>
          <w:u w:val="single"/>
        </w:rPr>
        <w:t xml:space="preserve">                                    </w:t>
      </w:r>
      <w:r>
        <w:rPr>
          <w:rFonts w:hint="eastAsia" w:ascii="仿宋" w:hAnsi="仿宋" w:eastAsia="仿宋" w:cs="仿宋"/>
          <w:sz w:val="22"/>
          <w:szCs w:val="22"/>
        </w:rPr>
      </w:r>
      <w:r/>
    </w:p>
    <w:p>
      <w:pPr>
        <w:pStyle w:val="892"/>
        <w:spacing w:line="360" w:lineRule="auto"/>
        <w:rPr>
          <w:rFonts w:hint="eastAsia" w:ascii="仿宋" w:hAnsi="仿宋" w:eastAsia="仿宋" w:cs="仿宋"/>
          <w:sz w:val="22"/>
          <w:szCs w:val="22"/>
        </w:rPr>
      </w:pPr>
      <w:r>
        <w:rPr>
          <w:rFonts w:hint="eastAsia" w:ascii="仿宋" w:hAnsi="仿宋" w:eastAsia="仿宋" w:cs="仿宋"/>
          <w:sz w:val="22"/>
          <w:szCs w:val="22"/>
        </w:rPr>
        <w:t xml:space="preserve">联系人：</w:t>
      </w:r>
      <w:r>
        <w:rPr>
          <w:rFonts w:hint="eastAsia" w:ascii="仿宋" w:hAnsi="仿宋" w:eastAsia="仿宋" w:cs="仿宋"/>
          <w:sz w:val="22"/>
          <w:szCs w:val="22"/>
          <w:u w:val="single"/>
        </w:rPr>
        <w:t xml:space="preserve">                      </w:t>
      </w:r>
      <w:r>
        <w:rPr>
          <w:rFonts w:hint="eastAsia" w:ascii="仿宋" w:hAnsi="仿宋" w:eastAsia="仿宋" w:cs="仿宋"/>
          <w:sz w:val="22"/>
          <w:szCs w:val="22"/>
        </w:rPr>
        <w:t xml:space="preserve">联系电话：</w:t>
      </w:r>
      <w:r>
        <w:rPr>
          <w:rFonts w:hint="eastAsia" w:ascii="仿宋" w:hAnsi="仿宋" w:eastAsia="仿宋" w:cs="仿宋"/>
          <w:sz w:val="22"/>
          <w:szCs w:val="22"/>
          <w:u w:val="single"/>
        </w:rPr>
        <w:t xml:space="preserve">                                       </w:t>
      </w:r>
      <w:r>
        <w:rPr>
          <w:rFonts w:hint="eastAsia" w:ascii="仿宋" w:hAnsi="仿宋" w:eastAsia="仿宋" w:cs="仿宋"/>
          <w:sz w:val="22"/>
          <w:szCs w:val="22"/>
        </w:rPr>
      </w:r>
      <w:r/>
    </w:p>
    <w:p>
      <w:pPr>
        <w:pStyle w:val="892"/>
        <w:spacing w:line="360" w:lineRule="auto"/>
        <w:rPr>
          <w:rFonts w:hint="eastAsia" w:ascii="仿宋" w:hAnsi="仿宋" w:eastAsia="仿宋" w:cs="仿宋"/>
          <w:sz w:val="22"/>
          <w:szCs w:val="22"/>
          <w:u w:val="single"/>
        </w:rPr>
      </w:pPr>
      <w:r>
        <w:rPr>
          <w:rFonts w:hint="eastAsia" w:ascii="仿宋" w:hAnsi="仿宋" w:eastAsia="仿宋" w:cs="仿宋"/>
          <w:sz w:val="22"/>
          <w:szCs w:val="22"/>
        </w:rPr>
        <w:t xml:space="preserve">授权代表：</w:t>
      </w:r>
      <w:r>
        <w:rPr>
          <w:rFonts w:hint="eastAsia" w:ascii="仿宋" w:hAnsi="仿宋" w:eastAsia="仿宋" w:cs="仿宋"/>
          <w:sz w:val="22"/>
          <w:szCs w:val="22"/>
          <w:u w:val="single"/>
        </w:rPr>
        <w:t xml:space="preserve">                                                                 </w:t>
      </w:r>
      <w:r/>
    </w:p>
    <w:p>
      <w:pPr>
        <w:pStyle w:val="892"/>
        <w:spacing w:line="360" w:lineRule="auto"/>
        <w:rPr>
          <w:rFonts w:hint="eastAsia" w:ascii="仿宋" w:hAnsi="仿宋" w:eastAsia="仿宋" w:cs="仿宋"/>
          <w:sz w:val="22"/>
          <w:szCs w:val="22"/>
        </w:rPr>
      </w:pPr>
      <w:r>
        <w:rPr>
          <w:rFonts w:hint="eastAsia" w:ascii="仿宋" w:hAnsi="仿宋" w:eastAsia="仿宋" w:cs="仿宋"/>
          <w:sz w:val="22"/>
          <w:szCs w:val="22"/>
        </w:rPr>
        <w:t xml:space="preserve">联系电话：</w:t>
      </w:r>
      <w:r>
        <w:rPr>
          <w:rFonts w:hint="eastAsia" w:ascii="仿宋" w:hAnsi="仿宋" w:eastAsia="仿宋" w:cs="仿宋"/>
          <w:sz w:val="22"/>
          <w:szCs w:val="22"/>
          <w:u w:val="single"/>
        </w:rPr>
        <w:t xml:space="preserve">                                                                </w:t>
      </w:r>
      <w:r>
        <w:rPr>
          <w:rFonts w:hint="eastAsia" w:ascii="仿宋" w:hAnsi="仿宋" w:eastAsia="仿宋" w:cs="仿宋"/>
          <w:sz w:val="22"/>
          <w:szCs w:val="22"/>
        </w:rPr>
      </w:r>
      <w:r/>
    </w:p>
    <w:p>
      <w:pPr>
        <w:pStyle w:val="892"/>
        <w:spacing w:line="360" w:lineRule="auto"/>
        <w:rPr>
          <w:rFonts w:hint="eastAsia" w:ascii="仿宋" w:hAnsi="仿宋" w:eastAsia="仿宋" w:cs="仿宋"/>
          <w:sz w:val="22"/>
          <w:szCs w:val="22"/>
        </w:rPr>
      </w:pPr>
      <w:r>
        <w:rPr>
          <w:rFonts w:hint="eastAsia" w:ascii="仿宋" w:hAnsi="仿宋" w:eastAsia="仿宋" w:cs="仿宋"/>
          <w:sz w:val="22"/>
          <w:szCs w:val="22"/>
        </w:rPr>
        <w:t xml:space="preserve">地址： </w:t>
      </w:r>
      <w:r>
        <w:rPr>
          <w:rFonts w:hint="eastAsia" w:ascii="仿宋" w:hAnsi="仿宋" w:eastAsia="仿宋" w:cs="仿宋"/>
          <w:sz w:val="22"/>
          <w:szCs w:val="22"/>
          <w:u w:val="single"/>
        </w:rPr>
        <w:t xml:space="preserve">                     </w:t>
      </w:r>
      <w:r>
        <w:rPr>
          <w:rFonts w:hint="eastAsia" w:ascii="仿宋" w:hAnsi="仿宋" w:eastAsia="仿宋" w:cs="仿宋"/>
          <w:sz w:val="22"/>
          <w:szCs w:val="22"/>
          <w:u w:val="single"/>
        </w:rPr>
        <w:t xml:space="preserve">   </w:t>
      </w:r>
      <w:r>
        <w:rPr>
          <w:rFonts w:hint="eastAsia" w:ascii="仿宋" w:hAnsi="仿宋" w:eastAsia="仿宋" w:cs="仿宋"/>
          <w:sz w:val="22"/>
          <w:szCs w:val="22"/>
        </w:rPr>
        <w:t xml:space="preserve">邮编：</w:t>
      </w:r>
      <w:r>
        <w:rPr>
          <w:rFonts w:hint="eastAsia" w:ascii="仿宋" w:hAnsi="仿宋" w:eastAsia="仿宋" w:cs="仿宋"/>
          <w:sz w:val="22"/>
          <w:szCs w:val="22"/>
          <w:u w:val="single"/>
        </w:rPr>
        <w:t xml:space="preserve">                                     </w:t>
      </w:r>
      <w:r>
        <w:rPr>
          <w:rFonts w:hint="eastAsia" w:ascii="仿宋" w:hAnsi="仿宋" w:eastAsia="仿宋" w:cs="仿宋"/>
          <w:sz w:val="22"/>
          <w:szCs w:val="22"/>
        </w:rPr>
      </w:r>
      <w:r/>
    </w:p>
    <w:p>
      <w:pPr>
        <w:pStyle w:val="892"/>
        <w:spacing w:line="360" w:lineRule="auto"/>
        <w:rPr>
          <w:rFonts w:hint="eastAsia" w:ascii="仿宋" w:hAnsi="仿宋" w:eastAsia="仿宋" w:cs="仿宋"/>
          <w:bCs/>
          <w:sz w:val="22"/>
          <w:szCs w:val="22"/>
        </w:rPr>
      </w:pPr>
      <w:r>
        <w:rPr>
          <w:rFonts w:hint="eastAsia" w:ascii="仿宋" w:hAnsi="仿宋" w:eastAsia="仿宋" w:cs="仿宋"/>
          <w:bCs/>
          <w:sz w:val="22"/>
          <w:szCs w:val="22"/>
        </w:rPr>
        <w:t xml:space="preserve">二、质疑项目基本情况</w:t>
      </w:r>
      <w:r/>
    </w:p>
    <w:p>
      <w:pPr>
        <w:pStyle w:val="892"/>
        <w:spacing w:line="360" w:lineRule="auto"/>
        <w:rPr>
          <w:rFonts w:hint="eastAsia" w:ascii="仿宋" w:hAnsi="仿宋" w:eastAsia="仿宋" w:cs="仿宋"/>
          <w:sz w:val="22"/>
          <w:szCs w:val="22"/>
        </w:rPr>
      </w:pPr>
      <w:r>
        <w:rPr>
          <w:rFonts w:hint="eastAsia" w:ascii="仿宋" w:hAnsi="仿宋" w:eastAsia="仿宋" w:cs="仿宋"/>
          <w:sz w:val="22"/>
          <w:szCs w:val="22"/>
        </w:rPr>
        <w:t xml:space="preserve">质疑项目的名称：</w:t>
      </w:r>
      <w:r>
        <w:rPr>
          <w:rFonts w:hint="eastAsia" w:ascii="仿宋" w:hAnsi="仿宋" w:eastAsia="仿宋" w:cs="仿宋"/>
          <w:sz w:val="22"/>
          <w:szCs w:val="22"/>
          <w:u w:val="single"/>
        </w:rPr>
        <w:t xml:space="preserve">                                                          </w:t>
      </w:r>
      <w:r>
        <w:rPr>
          <w:rFonts w:hint="eastAsia" w:ascii="仿宋" w:hAnsi="仿宋" w:eastAsia="仿宋" w:cs="仿宋"/>
          <w:sz w:val="22"/>
          <w:szCs w:val="22"/>
        </w:rPr>
      </w:r>
      <w:r/>
    </w:p>
    <w:p>
      <w:pPr>
        <w:pStyle w:val="892"/>
        <w:spacing w:line="360" w:lineRule="auto"/>
        <w:rPr>
          <w:rFonts w:hint="eastAsia" w:ascii="仿宋" w:hAnsi="仿宋" w:eastAsia="仿宋" w:cs="仿宋"/>
          <w:sz w:val="22"/>
          <w:szCs w:val="22"/>
        </w:rPr>
      </w:pPr>
      <w:r>
        <w:rPr>
          <w:rFonts w:hint="eastAsia" w:ascii="仿宋" w:hAnsi="仿宋" w:eastAsia="仿宋" w:cs="仿宋"/>
          <w:sz w:val="22"/>
          <w:szCs w:val="22"/>
        </w:rPr>
        <w:t xml:space="preserve">质疑项目的编号：</w:t>
      </w:r>
      <w:r>
        <w:rPr>
          <w:rFonts w:hint="eastAsia" w:ascii="仿宋" w:hAnsi="仿宋" w:eastAsia="仿宋" w:cs="仿宋"/>
          <w:sz w:val="22"/>
          <w:szCs w:val="22"/>
          <w:u w:val="single"/>
        </w:rPr>
        <w:t xml:space="preserve">                         </w:t>
      </w:r>
      <w:r>
        <w:rPr>
          <w:rFonts w:hint="eastAsia" w:ascii="仿宋" w:hAnsi="仿宋" w:eastAsia="仿宋" w:cs="仿宋"/>
          <w:sz w:val="22"/>
          <w:szCs w:val="22"/>
        </w:rPr>
        <w:t xml:space="preserve">包号：</w:t>
      </w:r>
      <w:r>
        <w:rPr>
          <w:rFonts w:hint="eastAsia" w:ascii="仿宋" w:hAnsi="仿宋" w:eastAsia="仿宋" w:cs="仿宋"/>
          <w:sz w:val="22"/>
          <w:szCs w:val="22"/>
          <w:u w:val="single"/>
        </w:rPr>
        <w:t xml:space="preserve">                           </w:t>
      </w:r>
      <w:r>
        <w:rPr>
          <w:rFonts w:hint="eastAsia" w:ascii="仿宋" w:hAnsi="仿宋" w:eastAsia="仿宋" w:cs="仿宋"/>
          <w:sz w:val="22"/>
          <w:szCs w:val="22"/>
        </w:rPr>
      </w:r>
      <w:r/>
    </w:p>
    <w:p>
      <w:pPr>
        <w:pStyle w:val="892"/>
        <w:spacing w:line="360" w:lineRule="auto"/>
        <w:rPr>
          <w:rFonts w:hint="eastAsia" w:ascii="仿宋" w:hAnsi="仿宋" w:eastAsia="仿宋" w:cs="仿宋"/>
          <w:sz w:val="22"/>
          <w:szCs w:val="22"/>
          <w:u w:val="single"/>
        </w:rPr>
      </w:pPr>
      <w:r>
        <w:rPr>
          <w:rFonts w:hint="eastAsia" w:ascii="仿宋" w:hAnsi="仿宋" w:eastAsia="仿宋" w:cs="仿宋"/>
          <w:sz w:val="22"/>
          <w:szCs w:val="22"/>
        </w:rPr>
        <w:t xml:space="preserve">采购人名称：</w:t>
      </w:r>
      <w:r>
        <w:rPr>
          <w:rFonts w:hint="eastAsia" w:ascii="仿宋" w:hAnsi="仿宋" w:eastAsia="仿宋" w:cs="仿宋"/>
          <w:sz w:val="22"/>
          <w:szCs w:val="22"/>
          <w:u w:val="single"/>
        </w:rPr>
        <w:t xml:space="preserve">                                                              </w:t>
      </w:r>
      <w:r/>
    </w:p>
    <w:p>
      <w:pPr>
        <w:pStyle w:val="892"/>
        <w:spacing w:line="360" w:lineRule="auto"/>
        <w:rPr>
          <w:rFonts w:hint="eastAsia" w:ascii="仿宋" w:hAnsi="仿宋" w:eastAsia="仿宋" w:cs="仿宋"/>
          <w:sz w:val="22"/>
          <w:szCs w:val="22"/>
        </w:rPr>
      </w:pPr>
      <w:r>
        <w:rPr>
          <w:rFonts w:hint="eastAsia" w:ascii="仿宋" w:hAnsi="仿宋" w:eastAsia="仿宋" w:cs="仿宋"/>
          <w:sz w:val="22"/>
          <w:szCs w:val="22"/>
        </w:rPr>
        <w:t xml:space="preserve">采购文件获取日期：</w:t>
      </w:r>
      <w:r>
        <w:rPr>
          <w:rFonts w:hint="eastAsia" w:ascii="仿宋" w:hAnsi="仿宋" w:eastAsia="仿宋" w:cs="仿宋"/>
          <w:sz w:val="22"/>
          <w:szCs w:val="22"/>
          <w:u w:val="single"/>
        </w:rPr>
        <w:t xml:space="preserve">                                                        </w:t>
      </w:r>
      <w:r>
        <w:rPr>
          <w:rFonts w:hint="eastAsia" w:ascii="仿宋" w:hAnsi="仿宋" w:eastAsia="仿宋" w:cs="仿宋"/>
          <w:sz w:val="22"/>
          <w:szCs w:val="22"/>
        </w:rPr>
      </w:r>
      <w:r/>
    </w:p>
    <w:p>
      <w:pPr>
        <w:pStyle w:val="892"/>
        <w:spacing w:line="360" w:lineRule="auto"/>
        <w:rPr>
          <w:rFonts w:hint="eastAsia" w:ascii="仿宋" w:hAnsi="仿宋" w:eastAsia="仿宋" w:cs="仿宋"/>
          <w:bCs/>
          <w:sz w:val="22"/>
          <w:szCs w:val="22"/>
        </w:rPr>
      </w:pPr>
      <w:r>
        <w:rPr>
          <w:rFonts w:hint="eastAsia" w:ascii="仿宋" w:hAnsi="仿宋" w:eastAsia="仿宋" w:cs="仿宋"/>
          <w:bCs/>
          <w:sz w:val="22"/>
          <w:szCs w:val="22"/>
        </w:rPr>
        <w:t xml:space="preserve">三、质疑事项具体内容</w:t>
      </w:r>
      <w:r/>
    </w:p>
    <w:p>
      <w:pPr>
        <w:pStyle w:val="892"/>
        <w:spacing w:line="360" w:lineRule="auto"/>
        <w:rPr>
          <w:rFonts w:hint="eastAsia" w:ascii="仿宋" w:hAnsi="仿宋" w:eastAsia="仿宋" w:cs="仿宋"/>
          <w:sz w:val="22"/>
          <w:szCs w:val="22"/>
          <w:u w:val="single"/>
        </w:rPr>
      </w:pPr>
      <w:r>
        <w:rPr>
          <w:rFonts w:hint="eastAsia" w:ascii="仿宋" w:hAnsi="仿宋" w:eastAsia="仿宋" w:cs="仿宋"/>
          <w:sz w:val="22"/>
          <w:szCs w:val="22"/>
        </w:rPr>
        <w:t xml:space="preserve">质疑事项1：</w:t>
      </w:r>
      <w:r>
        <w:rPr>
          <w:rFonts w:hint="eastAsia" w:ascii="仿宋" w:hAnsi="仿宋" w:eastAsia="仿宋" w:cs="仿宋"/>
          <w:sz w:val="22"/>
          <w:szCs w:val="22"/>
          <w:u w:val="single"/>
        </w:rPr>
        <w:t xml:space="preserve">                                                              </w:t>
      </w:r>
      <w:r/>
    </w:p>
    <w:p>
      <w:pPr>
        <w:pStyle w:val="892"/>
        <w:spacing w:line="360" w:lineRule="auto"/>
        <w:rPr>
          <w:rFonts w:hint="eastAsia" w:ascii="仿宋" w:hAnsi="仿宋" w:eastAsia="仿宋" w:cs="仿宋"/>
          <w:sz w:val="22"/>
          <w:szCs w:val="22"/>
          <w:u w:val="single"/>
        </w:rPr>
      </w:pPr>
      <w:r>
        <w:rPr>
          <w:rFonts w:hint="eastAsia" w:ascii="仿宋" w:hAnsi="仿宋" w:eastAsia="仿宋" w:cs="仿宋"/>
          <w:sz w:val="22"/>
          <w:szCs w:val="22"/>
        </w:rPr>
        <w:t xml:space="preserve">事实依据：</w:t>
      </w:r>
      <w:r>
        <w:rPr>
          <w:rFonts w:hint="eastAsia" w:ascii="仿宋" w:hAnsi="仿宋" w:eastAsia="仿宋" w:cs="仿宋"/>
          <w:sz w:val="22"/>
          <w:szCs w:val="22"/>
          <w:u w:val="single"/>
        </w:rPr>
        <w:t xml:space="preserve">                                                                </w:t>
      </w:r>
      <w:r/>
    </w:p>
    <w:p>
      <w:pPr>
        <w:pStyle w:val="892"/>
        <w:spacing w:line="360" w:lineRule="auto"/>
        <w:rPr>
          <w:rFonts w:hint="eastAsia" w:ascii="仿宋" w:hAnsi="仿宋" w:eastAsia="仿宋" w:cs="仿宋"/>
          <w:sz w:val="22"/>
          <w:szCs w:val="22"/>
        </w:rPr>
      </w:pPr>
      <w:r>
        <w:rPr>
          <w:rFonts w:hint="eastAsia" w:ascii="仿宋" w:hAnsi="仿宋" w:eastAsia="仿宋" w:cs="仿宋"/>
          <w:sz w:val="22"/>
          <w:szCs w:val="22"/>
          <w:u w:val="single"/>
        </w:rPr>
        <w:t xml:space="preserve">                                         </w:t>
      </w:r>
      <w:r>
        <w:rPr>
          <w:rFonts w:hint="eastAsia" w:ascii="仿宋" w:hAnsi="仿宋" w:eastAsia="仿宋" w:cs="仿宋"/>
          <w:sz w:val="22"/>
          <w:szCs w:val="22"/>
          <w:u w:val="single"/>
        </w:rPr>
        <w:t xml:space="preserve">                                  </w:t>
      </w:r>
      <w:r>
        <w:rPr>
          <w:rFonts w:hint="eastAsia" w:ascii="仿宋" w:hAnsi="仿宋" w:eastAsia="仿宋" w:cs="仿宋"/>
          <w:sz w:val="22"/>
          <w:szCs w:val="22"/>
        </w:rPr>
      </w:r>
      <w:r/>
    </w:p>
    <w:p>
      <w:pPr>
        <w:pStyle w:val="892"/>
        <w:spacing w:line="360" w:lineRule="auto"/>
        <w:rPr>
          <w:rFonts w:hint="eastAsia" w:ascii="仿宋" w:hAnsi="仿宋" w:eastAsia="仿宋" w:cs="仿宋"/>
          <w:sz w:val="22"/>
          <w:szCs w:val="22"/>
          <w:u w:val="single"/>
        </w:rPr>
      </w:pPr>
      <w:r>
        <w:rPr>
          <w:rFonts w:hint="eastAsia" w:ascii="仿宋" w:hAnsi="仿宋" w:eastAsia="仿宋" w:cs="仿宋"/>
          <w:sz w:val="22"/>
          <w:szCs w:val="22"/>
        </w:rPr>
        <w:t xml:space="preserve">法律依据：</w:t>
      </w:r>
      <w:r>
        <w:rPr>
          <w:rFonts w:hint="eastAsia" w:ascii="仿宋" w:hAnsi="仿宋" w:eastAsia="仿宋" w:cs="仿宋"/>
          <w:sz w:val="22"/>
          <w:szCs w:val="22"/>
          <w:u w:val="single"/>
        </w:rPr>
        <w:t xml:space="preserve">                                                                 </w:t>
      </w:r>
      <w:r/>
    </w:p>
    <w:p>
      <w:pPr>
        <w:pStyle w:val="892"/>
        <w:spacing w:line="360" w:lineRule="auto"/>
        <w:rPr>
          <w:rFonts w:hint="eastAsia" w:ascii="仿宋" w:hAnsi="仿宋" w:eastAsia="仿宋" w:cs="仿宋"/>
          <w:sz w:val="22"/>
          <w:szCs w:val="22"/>
          <w:u w:val="single"/>
        </w:rPr>
      </w:pPr>
      <w:r>
        <w:rPr>
          <w:rFonts w:hint="eastAsia" w:ascii="仿宋" w:hAnsi="仿宋" w:eastAsia="仿宋" w:cs="仿宋"/>
          <w:sz w:val="22"/>
          <w:szCs w:val="22"/>
          <w:u w:val="single"/>
        </w:rPr>
        <w:t xml:space="preserve">                                                                           </w:t>
      </w:r>
      <w:r/>
    </w:p>
    <w:p>
      <w:pPr>
        <w:pStyle w:val="892"/>
        <w:spacing w:line="360" w:lineRule="auto"/>
        <w:rPr>
          <w:rFonts w:hint="eastAsia" w:ascii="仿宋" w:hAnsi="仿宋" w:eastAsia="仿宋" w:cs="仿宋"/>
          <w:sz w:val="22"/>
          <w:szCs w:val="22"/>
          <w:u w:val="single"/>
        </w:rPr>
      </w:pPr>
      <w:r>
        <w:rPr>
          <w:rFonts w:hint="eastAsia" w:ascii="仿宋" w:hAnsi="仿宋" w:eastAsia="仿宋" w:cs="仿宋"/>
          <w:sz w:val="22"/>
          <w:szCs w:val="22"/>
        </w:rPr>
        <w:t xml:space="preserve">质疑事项2</w:t>
      </w:r>
      <w:r>
        <w:rPr>
          <w:rFonts w:hint="eastAsia" w:ascii="仿宋" w:hAnsi="仿宋" w:eastAsia="仿宋" w:cs="仿宋"/>
          <w:sz w:val="22"/>
          <w:szCs w:val="22"/>
          <w:u w:val="single"/>
        </w:rPr>
      </w:r>
      <w:r/>
    </w:p>
    <w:p>
      <w:pPr>
        <w:pStyle w:val="892"/>
        <w:spacing w:line="360" w:lineRule="auto"/>
        <w:rPr>
          <w:rFonts w:hint="eastAsia" w:ascii="仿宋" w:hAnsi="仿宋" w:eastAsia="仿宋" w:cs="仿宋"/>
          <w:sz w:val="22"/>
          <w:szCs w:val="22"/>
        </w:rPr>
      </w:pPr>
      <w:r>
        <w:rPr>
          <w:rFonts w:hint="eastAsia" w:ascii="仿宋" w:hAnsi="仿宋" w:eastAsia="仿宋" w:cs="仿宋"/>
          <w:sz w:val="22"/>
          <w:szCs w:val="22"/>
        </w:rPr>
        <w:t xml:space="preserve">……</w:t>
      </w:r>
      <w:r/>
    </w:p>
    <w:p>
      <w:pPr>
        <w:pStyle w:val="892"/>
        <w:spacing w:line="360" w:lineRule="auto"/>
        <w:rPr>
          <w:rFonts w:hint="eastAsia" w:ascii="仿宋" w:hAnsi="仿宋" w:eastAsia="仿宋" w:cs="仿宋"/>
          <w:bCs/>
          <w:sz w:val="22"/>
          <w:szCs w:val="22"/>
        </w:rPr>
      </w:pPr>
      <w:r>
        <w:rPr>
          <w:rFonts w:hint="eastAsia" w:ascii="仿宋" w:hAnsi="仿宋" w:eastAsia="仿宋" w:cs="仿宋"/>
          <w:bCs/>
          <w:sz w:val="22"/>
          <w:szCs w:val="22"/>
        </w:rPr>
        <w:t xml:space="preserve">四、与质疑事项相关的质疑请求</w:t>
      </w:r>
      <w:r/>
    </w:p>
    <w:p>
      <w:pPr>
        <w:pStyle w:val="892"/>
        <w:spacing w:line="360" w:lineRule="auto"/>
        <w:rPr>
          <w:rFonts w:hint="eastAsia" w:ascii="仿宋" w:hAnsi="仿宋" w:eastAsia="仿宋" w:cs="仿宋"/>
          <w:sz w:val="22"/>
          <w:szCs w:val="22"/>
          <w:u w:val="single"/>
        </w:rPr>
      </w:pPr>
      <w:r>
        <w:rPr>
          <w:rFonts w:hint="eastAsia" w:ascii="仿宋" w:hAnsi="仿宋" w:eastAsia="仿宋" w:cs="仿宋"/>
          <w:sz w:val="22"/>
          <w:szCs w:val="22"/>
        </w:rPr>
        <w:t xml:space="preserve">请求：</w:t>
      </w:r>
      <w:r>
        <w:rPr>
          <w:rFonts w:hint="eastAsia" w:ascii="仿宋" w:hAnsi="仿宋" w:eastAsia="仿宋" w:cs="仿宋"/>
          <w:sz w:val="22"/>
          <w:szCs w:val="22"/>
          <w:u w:val="single"/>
        </w:rPr>
        <w:t xml:space="preserve">                                                                     </w:t>
      </w:r>
      <w:r/>
    </w:p>
    <w:p>
      <w:pPr>
        <w:pStyle w:val="892"/>
        <w:spacing w:line="360" w:lineRule="auto"/>
        <w:rPr>
          <w:rFonts w:hint="eastAsia" w:ascii="仿宋" w:hAnsi="仿宋" w:eastAsia="仿宋" w:cs="仿宋"/>
          <w:sz w:val="22"/>
          <w:szCs w:val="22"/>
        </w:rPr>
      </w:pPr>
      <w:r>
        <w:rPr>
          <w:rFonts w:hint="eastAsia" w:ascii="仿宋" w:hAnsi="仿宋" w:eastAsia="仿宋" w:cs="仿宋"/>
          <w:sz w:val="22"/>
          <w:szCs w:val="22"/>
        </w:rPr>
        <w:t xml:space="preserve">签字(签章)：                   公章：                      </w:t>
      </w:r>
      <w:r/>
    </w:p>
    <w:p>
      <w:pPr>
        <w:pStyle w:val="892"/>
        <w:spacing w:line="360" w:lineRule="auto"/>
        <w:rPr>
          <w:rFonts w:hint="eastAsia" w:ascii="仿宋" w:hAnsi="仿宋" w:eastAsia="仿宋" w:cs="仿宋"/>
          <w:sz w:val="22"/>
          <w:szCs w:val="22"/>
        </w:rPr>
      </w:pPr>
      <w:r>
        <w:rPr>
          <w:rFonts w:hint="eastAsia" w:ascii="仿宋" w:hAnsi="仿宋" w:eastAsia="仿宋" w:cs="仿宋"/>
          <w:sz w:val="22"/>
          <w:szCs w:val="22"/>
        </w:rPr>
        <w:t xml:space="preserve">日期：    </w:t>
      </w:r>
      <w:r/>
    </w:p>
    <w:p>
      <w:pPr>
        <w:pStyle w:val="892"/>
        <w:spacing w:line="360" w:lineRule="auto"/>
        <w:rPr>
          <w:rFonts w:hint="eastAsia" w:ascii="仿宋" w:hAnsi="仿宋" w:eastAsia="仿宋" w:cs="仿宋"/>
          <w:b/>
          <w:sz w:val="22"/>
          <w:szCs w:val="22"/>
        </w:rPr>
      </w:pPr>
      <w:r>
        <w:rPr>
          <w:rFonts w:hint="eastAsia" w:ascii="仿宋" w:hAnsi="仿宋" w:eastAsia="仿宋" w:cs="仿宋"/>
          <w:b/>
          <w:sz w:val="22"/>
          <w:szCs w:val="22"/>
        </w:rPr>
        <w:t xml:space="preserve">质疑函制作说明：</w:t>
      </w:r>
      <w:r/>
    </w:p>
    <w:p>
      <w:pPr>
        <w:pStyle w:val="892"/>
        <w:ind w:firstLine="480"/>
        <w:jc w:val="left"/>
        <w:spacing w:line="360" w:lineRule="auto"/>
        <w:widowControl/>
        <w:rPr>
          <w:rFonts w:hint="eastAsia" w:ascii="仿宋" w:hAnsi="仿宋" w:eastAsia="仿宋" w:cs="仿宋"/>
          <w:sz w:val="22"/>
          <w:szCs w:val="22"/>
        </w:rPr>
      </w:pPr>
      <w:r>
        <w:rPr>
          <w:rFonts w:hint="eastAsia" w:ascii="仿宋" w:hAnsi="仿宋" w:eastAsia="仿宋" w:cs="仿宋"/>
          <w:sz w:val="22"/>
          <w:szCs w:val="22"/>
        </w:rPr>
        <w:t xml:space="preserve">1.供应商提出质疑时，应提交质疑函和必要的证明材料。</w:t>
      </w:r>
      <w:r/>
    </w:p>
    <w:p>
      <w:pPr>
        <w:pStyle w:val="892"/>
        <w:ind w:firstLine="480"/>
        <w:jc w:val="left"/>
        <w:spacing w:line="360" w:lineRule="auto"/>
        <w:widowControl/>
        <w:rPr>
          <w:rFonts w:hint="eastAsia" w:ascii="仿宋" w:hAnsi="仿宋" w:eastAsia="仿宋" w:cs="仿宋"/>
          <w:sz w:val="22"/>
          <w:szCs w:val="22"/>
        </w:rPr>
      </w:pPr>
      <w:r>
        <w:rPr>
          <w:rFonts w:hint="eastAsia" w:ascii="仿宋" w:hAnsi="仿宋" w:eastAsia="仿宋" w:cs="仿宋"/>
          <w:sz w:val="22"/>
          <w:szCs w:val="22"/>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892"/>
        <w:ind w:firstLine="480"/>
        <w:jc w:val="left"/>
        <w:spacing w:line="360" w:lineRule="auto"/>
        <w:widowControl/>
        <w:rPr>
          <w:rFonts w:hint="eastAsia" w:ascii="仿宋" w:hAnsi="仿宋" w:eastAsia="仿宋" w:cs="仿宋"/>
          <w:sz w:val="22"/>
          <w:szCs w:val="22"/>
        </w:rPr>
      </w:pPr>
      <w:r>
        <w:rPr>
          <w:rFonts w:hint="eastAsia" w:ascii="仿宋" w:hAnsi="仿宋" w:eastAsia="仿宋" w:cs="仿宋"/>
          <w:sz w:val="22"/>
          <w:szCs w:val="22"/>
        </w:rPr>
        <w:t xml:space="preserve">3.质疑供应商若对项目的某一分包进行质疑，质疑函中应列明具体标段。</w:t>
      </w:r>
      <w:r/>
    </w:p>
    <w:p>
      <w:pPr>
        <w:pStyle w:val="892"/>
        <w:ind w:firstLine="480"/>
        <w:jc w:val="left"/>
        <w:spacing w:line="360" w:lineRule="auto"/>
        <w:widowControl/>
        <w:rPr>
          <w:rFonts w:hint="eastAsia" w:ascii="仿宋" w:hAnsi="仿宋" w:eastAsia="仿宋" w:cs="仿宋"/>
          <w:sz w:val="22"/>
          <w:szCs w:val="22"/>
        </w:rPr>
      </w:pPr>
      <w:r>
        <w:rPr>
          <w:rFonts w:hint="eastAsia" w:ascii="仿宋" w:hAnsi="仿宋" w:eastAsia="仿宋" w:cs="仿宋"/>
          <w:sz w:val="22"/>
          <w:szCs w:val="22"/>
        </w:rPr>
        <w:t xml:space="preserve">4.质</w:t>
      </w:r>
      <w:r>
        <w:rPr>
          <w:rFonts w:hint="eastAsia" w:ascii="仿宋" w:hAnsi="仿宋" w:eastAsia="仿宋" w:cs="仿宋"/>
          <w:sz w:val="22"/>
          <w:szCs w:val="22"/>
        </w:rPr>
        <w:t xml:space="preserve">疑函的质疑事项应具体、明确，并有必要的事实依据和法律依据。</w:t>
      </w:r>
      <w:r/>
    </w:p>
    <w:p>
      <w:pPr>
        <w:pStyle w:val="892"/>
        <w:ind w:firstLine="480"/>
        <w:jc w:val="left"/>
        <w:spacing w:line="360" w:lineRule="auto"/>
        <w:widowControl/>
        <w:rPr>
          <w:rFonts w:hint="eastAsia" w:ascii="仿宋" w:hAnsi="仿宋" w:eastAsia="仿宋" w:cs="仿宋"/>
          <w:sz w:val="22"/>
          <w:szCs w:val="22"/>
        </w:rPr>
      </w:pPr>
      <w:r>
        <w:rPr>
          <w:rFonts w:hint="eastAsia" w:ascii="仿宋" w:hAnsi="仿宋" w:eastAsia="仿宋" w:cs="仿宋"/>
          <w:sz w:val="22"/>
          <w:szCs w:val="22"/>
        </w:rPr>
        <w:t xml:space="preserve">5.质疑函的质疑请求应与质疑事项相关。</w:t>
      </w:r>
      <w:r/>
    </w:p>
    <w:p>
      <w:pPr>
        <w:pStyle w:val="892"/>
        <w:ind w:firstLine="480"/>
        <w:jc w:val="left"/>
        <w:spacing w:line="360" w:lineRule="auto"/>
        <w:widowControl/>
        <w:rPr>
          <w:rFonts w:hint="eastAsia" w:ascii="仿宋" w:hAnsi="仿宋" w:eastAsia="仿宋" w:cs="仿宋"/>
          <w:sz w:val="22"/>
          <w:szCs w:val="22"/>
        </w:rPr>
      </w:pPr>
      <w:r>
        <w:rPr>
          <w:rFonts w:hint="eastAsia" w:ascii="仿宋" w:hAnsi="仿宋" w:eastAsia="仿宋" w:cs="仿宋"/>
          <w:sz w:val="22"/>
          <w:szCs w:val="22"/>
        </w:rPr>
        <w:t xml:space="preserve">6.质疑供应商为自然人的，质疑函应由本人签字；质疑供应商为法人或者其他组织的，质疑函应由法定代表人、主要负责人，或者其授权代表签字或者盖章，并加盖公章。</w:t>
      </w:r>
      <w:r/>
    </w:p>
    <w:p>
      <w:pPr>
        <w:pStyle w:val="935"/>
        <w:spacing w:line="360" w:lineRule="auto"/>
        <w:rPr>
          <w:rFonts w:hint="eastAsia" w:ascii="仿宋" w:hAnsi="仿宋" w:eastAsia="仿宋" w:cs="仿宋"/>
          <w:sz w:val="22"/>
          <w:szCs w:val="22"/>
        </w:rPr>
      </w:pPr>
      <w:r>
        <w:rPr>
          <w:rFonts w:hint="eastAsia" w:ascii="仿宋" w:hAnsi="仿宋" w:eastAsia="仿宋" w:cs="仿宋"/>
          <w:sz w:val="22"/>
          <w:szCs w:val="22"/>
        </w:rPr>
      </w:r>
      <w:r/>
    </w:p>
    <w:p>
      <w:pPr>
        <w:pStyle w:val="892"/>
        <w:sectPr>
          <w:footnotePr/>
          <w:endnotePr/>
          <w:type w:val="nextPage"/>
          <w:pgSz w:w="11906" w:h="16838" w:orient="portrait"/>
          <w:pgMar w:top="1440" w:right="1800" w:bottom="1440" w:left="1800" w:header="851" w:footer="992" w:gutter="0"/>
          <w:cols w:num="1" w:sep="0" w:space="720" w:equalWidth="1"/>
          <w:docGrid w:linePitch="360"/>
        </w:sectPr>
      </w:pPr>
      <w:r/>
      <w:r/>
    </w:p>
    <w:p>
      <w:pPr>
        <w:pStyle w:val="892"/>
        <w:ind w:left="1423"/>
        <w:spacing w:before="216" w:line="493" w:lineRule="atLeast"/>
        <w:pBdr>
          <w:top w:val="none" w:color="000000" w:sz="0" w:space="0"/>
          <w:left w:val="none" w:color="000000" w:sz="0" w:space="0"/>
          <w:bottom w:val="none" w:color="000000" w:sz="0" w:space="0"/>
          <w:right w:val="none" w:color="000000" w:sz="0" w:space="0"/>
        </w:pBdr>
      </w:pPr>
      <w:r>
        <w:rPr>
          <w:rFonts w:ascii="宋体" w:hAnsi="宋体" w:cs="宋体"/>
          <w:b/>
          <w:color w:val="000000"/>
          <w:spacing w:val="20"/>
          <w:sz w:val="35"/>
        </w:rPr>
        <w:t xml:space="preserve">政府采购履约验收通知单（参考样本）</w:t>
      </w:r>
      <w:r/>
    </w:p>
    <w:p>
      <w:pPr>
        <w:pStyle w:val="892"/>
        <w:ind w:left="90"/>
        <w:spacing w:before="254"/>
        <w:pBdr>
          <w:top w:val="none" w:color="000000" w:sz="0" w:space="0"/>
          <w:left w:val="none" w:color="000000" w:sz="0" w:space="0"/>
          <w:bottom w:val="none" w:color="000000" w:sz="0" w:space="0"/>
          <w:right w:val="none" w:color="000000" w:sz="0" w:space="0"/>
        </w:pBdr>
      </w:pPr>
      <w:r>
        <w:rPr>
          <w:rFonts w:ascii="宋体" w:hAnsi="宋体" w:cs="宋体"/>
          <w:b/>
          <w:color w:val="000000"/>
          <w:spacing w:val="9"/>
          <w:sz w:val="23"/>
        </w:rPr>
        <w:t xml:space="preserve">供应商：</w:t>
      </w:r>
      <w:r/>
    </w:p>
    <w:p>
      <w:pPr>
        <w:pStyle w:val="892"/>
        <w:spacing w:line="34" w:lineRule="atLeast"/>
        <w:pBdr>
          <w:top w:val="none" w:color="000000" w:sz="0" w:space="0"/>
          <w:left w:val="none" w:color="000000" w:sz="0" w:space="0"/>
          <w:bottom w:val="none" w:color="000000" w:sz="0" w:space="0"/>
          <w:right w:val="none" w:color="000000" w:sz="0" w:space="0"/>
        </w:pBdr>
      </w:pPr>
      <w:r>
        <w:rPr>
          <w:rFonts w:eastAsia="Times New Roman"/>
          <w:b/>
          <w:color w:val="000000"/>
        </w:rPr>
        <w:t xml:space="preserve"> </w:t>
      </w:r>
      <w:r/>
    </w:p>
    <w:tbl>
      <w:tblPr>
        <w:tblW w:w="8979" w:type="dxa"/>
        <w:tblInd w:w="1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818"/>
        <w:gridCol w:w="1762"/>
        <w:gridCol w:w="2309"/>
        <w:gridCol w:w="2090"/>
      </w:tblGrid>
      <w:tr>
        <w:trPr>
          <w:trHeight w:val="562"/>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818" w:type="dxa"/>
            <w:vAlign w:val="top"/>
            <w:textDirection w:val="lrTb"/>
            <w:noWrap w:val="false"/>
          </w:tcPr>
          <w:p>
            <w:pPr>
              <w:pStyle w:val="892"/>
              <w:ind w:left="956"/>
              <w:spacing w:before="231" w:line="315"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4"/>
                <w:sz w:val="23"/>
              </w:rPr>
              <w:t xml:space="preserve">采购人</w:t>
            </w:r>
            <w:r/>
          </w:p>
        </w:tc>
        <w:tc>
          <w:tcPr>
            <w:gridSpan w:val="3"/>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161" w:type="dxa"/>
            <w:vAlign w:val="top"/>
            <w:textDirection w:val="lrTb"/>
            <w:noWrap w:val="false"/>
          </w:tcPr>
          <w:p>
            <w:pPr>
              <w:pStyle w:val="892"/>
              <w:spacing w:before="240" w:after="240"/>
              <w:pBdr>
                <w:top w:val="none" w:color="000000" w:sz="0" w:space="0"/>
                <w:left w:val="none" w:color="000000" w:sz="0" w:space="0"/>
                <w:bottom w:val="none" w:color="000000" w:sz="0" w:space="0"/>
                <w:right w:val="none" w:color="000000" w:sz="0" w:space="0"/>
              </w:pBdr>
            </w:pPr>
            <w:r>
              <w:rPr>
                <w:rFonts w:ascii="Arial" w:hAnsi="Arial" w:eastAsia="Arial" w:cs="Arial"/>
                <w:color w:val="000000"/>
              </w:rPr>
              <w:t xml:space="preserve"> </w:t>
            </w:r>
            <w:r/>
          </w:p>
        </w:tc>
      </w:tr>
      <w:tr>
        <w:trPr>
          <w:trHeight w:val="56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818" w:type="dxa"/>
            <w:vAlign w:val="top"/>
            <w:textDirection w:val="lrTb"/>
            <w:noWrap w:val="false"/>
          </w:tcPr>
          <w:p>
            <w:pPr>
              <w:pStyle w:val="892"/>
              <w:ind w:left="845"/>
              <w:spacing w:before="231" w:line="312"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1"/>
                <w:sz w:val="23"/>
              </w:rPr>
              <w:t xml:space="preserve">项目名称</w:t>
            </w:r>
            <w:r/>
          </w:p>
        </w:tc>
        <w:tc>
          <w:tcPr>
            <w:gridSpan w:val="3"/>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161" w:type="dxa"/>
            <w:vAlign w:val="top"/>
            <w:textDirection w:val="lrTb"/>
            <w:noWrap w:val="false"/>
          </w:tcPr>
          <w:p>
            <w:pPr>
              <w:pStyle w:val="892"/>
              <w:spacing w:before="240" w:after="240"/>
              <w:pBdr>
                <w:top w:val="none" w:color="000000" w:sz="0" w:space="0"/>
                <w:left w:val="none" w:color="000000" w:sz="0" w:space="0"/>
                <w:bottom w:val="none" w:color="000000" w:sz="0" w:space="0"/>
                <w:right w:val="none" w:color="000000" w:sz="0" w:space="0"/>
              </w:pBdr>
            </w:pPr>
            <w:r>
              <w:rPr>
                <w:rFonts w:ascii="Arial" w:hAnsi="Arial" w:eastAsia="Arial" w:cs="Arial"/>
                <w:color w:val="000000"/>
              </w:rPr>
              <w:t xml:space="preserve"> </w:t>
            </w:r>
            <w:r/>
          </w:p>
        </w:tc>
      </w:tr>
      <w:tr>
        <w:trPr>
          <w:trHeight w:val="55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818" w:type="dxa"/>
            <w:vAlign w:val="top"/>
            <w:textDirection w:val="lrTb"/>
            <w:noWrap w:val="false"/>
          </w:tcPr>
          <w:p>
            <w:pPr>
              <w:pStyle w:val="892"/>
              <w:ind w:left="842"/>
              <w:spacing w:before="230" w:line="312"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2"/>
                <w:sz w:val="23"/>
              </w:rPr>
              <w:t xml:space="preserve">合同名称</w:t>
            </w:r>
            <w:r/>
          </w:p>
        </w:tc>
        <w:tc>
          <w:tcPr>
            <w:gridSpan w:val="3"/>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161" w:type="dxa"/>
            <w:vAlign w:val="top"/>
            <w:textDirection w:val="lrTb"/>
            <w:noWrap w:val="false"/>
          </w:tcPr>
          <w:p>
            <w:pPr>
              <w:pStyle w:val="892"/>
              <w:spacing w:before="240" w:after="240"/>
              <w:pBdr>
                <w:top w:val="none" w:color="000000" w:sz="0" w:space="0"/>
                <w:left w:val="none" w:color="000000" w:sz="0" w:space="0"/>
                <w:bottom w:val="none" w:color="000000" w:sz="0" w:space="0"/>
                <w:right w:val="none" w:color="000000" w:sz="0" w:space="0"/>
              </w:pBdr>
            </w:pPr>
            <w:r>
              <w:rPr>
                <w:rFonts w:ascii="Arial" w:hAnsi="Arial" w:eastAsia="Arial" w:cs="Arial"/>
                <w:color w:val="000000"/>
              </w:rPr>
              <w:t xml:space="preserve"> </w:t>
            </w:r>
            <w:r/>
          </w:p>
        </w:tc>
      </w:tr>
      <w:tr>
        <w:trPr>
          <w:trHeight w:val="56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818" w:type="dxa"/>
            <w:vAlign w:val="top"/>
            <w:textDirection w:val="lrTb"/>
            <w:noWrap w:val="false"/>
          </w:tcPr>
          <w:p>
            <w:pPr>
              <w:pStyle w:val="892"/>
              <w:ind w:left="842"/>
              <w:spacing w:before="230" w:line="311"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2"/>
                <w:sz w:val="23"/>
              </w:rPr>
              <w:t xml:space="preserve">合同编号</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62" w:type="dxa"/>
            <w:vAlign w:val="top"/>
            <w:textDirection w:val="lrTb"/>
            <w:noWrap w:val="false"/>
          </w:tcPr>
          <w:p>
            <w:pPr>
              <w:pStyle w:val="892"/>
              <w:spacing w:before="240" w:after="240"/>
              <w:pBdr>
                <w:top w:val="none" w:color="000000" w:sz="0" w:space="0"/>
                <w:left w:val="none" w:color="000000" w:sz="0" w:space="0"/>
                <w:bottom w:val="none" w:color="000000" w:sz="0" w:space="0"/>
                <w:right w:val="none" w:color="000000" w:sz="0" w:space="0"/>
              </w:pBdr>
            </w:pPr>
            <w:r>
              <w:rPr>
                <w:rFonts w:ascii="Arial" w:hAnsi="Arial" w:eastAsia="Arial" w:cs="Arial"/>
                <w:color w:val="000000"/>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2309" w:type="dxa"/>
            <w:vAlign w:val="top"/>
            <w:textDirection w:val="lrTb"/>
            <w:noWrap w:val="false"/>
          </w:tcPr>
          <w:p>
            <w:pPr>
              <w:pStyle w:val="892"/>
              <w:ind w:left="608"/>
              <w:spacing w:before="230" w:line="312"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2"/>
                <w:sz w:val="23"/>
              </w:rPr>
              <w:t xml:space="preserve">合同金额</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2090" w:type="dxa"/>
            <w:vAlign w:val="top"/>
            <w:textDirection w:val="lrTb"/>
            <w:noWrap w:val="false"/>
          </w:tcPr>
          <w:p>
            <w:pPr>
              <w:pStyle w:val="892"/>
              <w:spacing w:before="240" w:after="240"/>
              <w:pBdr>
                <w:top w:val="none" w:color="000000" w:sz="0" w:space="0"/>
                <w:left w:val="none" w:color="000000" w:sz="0" w:space="0"/>
                <w:bottom w:val="none" w:color="000000" w:sz="0" w:space="0"/>
                <w:right w:val="none" w:color="000000" w:sz="0" w:space="0"/>
              </w:pBdr>
            </w:pPr>
            <w:r>
              <w:rPr>
                <w:rFonts w:ascii="Arial" w:hAnsi="Arial" w:eastAsia="Arial" w:cs="Arial"/>
                <w:color w:val="000000"/>
              </w:rPr>
              <w:t xml:space="preserve"> </w:t>
            </w:r>
            <w:r/>
          </w:p>
        </w:tc>
      </w:tr>
      <w:tr>
        <w:trPr>
          <w:trHeight w:val="55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818" w:type="dxa"/>
            <w:vAlign w:val="top"/>
            <w:textDirection w:val="lrTb"/>
            <w:noWrap w:val="false"/>
          </w:tcPr>
          <w:p>
            <w:pPr>
              <w:pStyle w:val="892"/>
              <w:ind w:left="838"/>
              <w:spacing w:before="231" w:line="312"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4"/>
                <w:sz w:val="23"/>
              </w:rPr>
              <w:t xml:space="preserve">验收时间</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62" w:type="dxa"/>
            <w:vAlign w:val="top"/>
            <w:textDirection w:val="lrTb"/>
            <w:noWrap w:val="false"/>
          </w:tcPr>
          <w:p>
            <w:pPr>
              <w:pStyle w:val="892"/>
              <w:spacing w:before="240" w:after="240"/>
              <w:pBdr>
                <w:top w:val="none" w:color="000000" w:sz="0" w:space="0"/>
                <w:left w:val="none" w:color="000000" w:sz="0" w:space="0"/>
                <w:bottom w:val="none" w:color="000000" w:sz="0" w:space="0"/>
                <w:right w:val="none" w:color="000000" w:sz="0" w:space="0"/>
              </w:pBdr>
            </w:pPr>
            <w:r>
              <w:rPr>
                <w:rFonts w:ascii="Arial" w:hAnsi="Arial" w:eastAsia="Arial" w:cs="Arial"/>
                <w:color w:val="000000"/>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309" w:type="dxa"/>
            <w:vAlign w:val="top"/>
            <w:textDirection w:val="lrTb"/>
            <w:noWrap w:val="false"/>
          </w:tcPr>
          <w:p>
            <w:pPr>
              <w:pStyle w:val="892"/>
              <w:ind w:left="604"/>
              <w:spacing w:before="231" w:line="312"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4"/>
                <w:sz w:val="23"/>
              </w:rPr>
              <w:t xml:space="preserve">验收地点</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090" w:type="dxa"/>
            <w:vAlign w:val="top"/>
            <w:textDirection w:val="lrTb"/>
            <w:noWrap w:val="false"/>
          </w:tcPr>
          <w:p>
            <w:pPr>
              <w:pStyle w:val="892"/>
              <w:spacing w:before="240" w:after="240"/>
              <w:pBdr>
                <w:top w:val="none" w:color="000000" w:sz="0" w:space="0"/>
                <w:left w:val="none" w:color="000000" w:sz="0" w:space="0"/>
                <w:bottom w:val="none" w:color="000000" w:sz="0" w:space="0"/>
                <w:right w:val="none" w:color="000000" w:sz="0" w:space="0"/>
              </w:pBdr>
            </w:pPr>
            <w:r>
              <w:rPr>
                <w:rFonts w:ascii="Arial" w:hAnsi="Arial" w:eastAsia="Arial" w:cs="Arial"/>
                <w:color w:val="000000"/>
              </w:rPr>
              <w:t xml:space="preserve"> </w:t>
            </w:r>
            <w:r/>
          </w:p>
        </w:tc>
      </w:tr>
      <w:tr>
        <w:trPr>
          <w:trHeight w:val="56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818" w:type="dxa"/>
            <w:vAlign w:val="top"/>
            <w:textDirection w:val="lrTb"/>
            <w:noWrap w:val="false"/>
          </w:tcPr>
          <w:p>
            <w:pPr>
              <w:pStyle w:val="892"/>
              <w:ind w:left="962"/>
              <w:spacing w:before="231" w:line="312"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3"/>
              </w:rPr>
              <w:t xml:space="preserve">联系人</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62" w:type="dxa"/>
            <w:vAlign w:val="top"/>
            <w:textDirection w:val="lrTb"/>
            <w:noWrap w:val="false"/>
          </w:tcPr>
          <w:p>
            <w:pPr>
              <w:pStyle w:val="892"/>
              <w:spacing w:before="240" w:after="240"/>
              <w:pBdr>
                <w:top w:val="none" w:color="000000" w:sz="0" w:space="0"/>
                <w:left w:val="none" w:color="000000" w:sz="0" w:space="0"/>
                <w:bottom w:val="none" w:color="000000" w:sz="0" w:space="0"/>
                <w:right w:val="none" w:color="000000" w:sz="0" w:space="0"/>
              </w:pBdr>
            </w:pPr>
            <w:r>
              <w:rPr>
                <w:rFonts w:ascii="Arial" w:hAnsi="Arial" w:eastAsia="Arial" w:cs="Arial"/>
                <w:color w:val="000000"/>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309" w:type="dxa"/>
            <w:vAlign w:val="top"/>
            <w:textDirection w:val="lrTb"/>
            <w:noWrap w:val="false"/>
          </w:tcPr>
          <w:p>
            <w:pPr>
              <w:pStyle w:val="892"/>
              <w:ind w:left="608"/>
              <w:spacing w:before="231" w:line="312"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2"/>
                <w:sz w:val="23"/>
              </w:rPr>
              <w:t xml:space="preserve">联系电话</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090" w:type="dxa"/>
            <w:vAlign w:val="top"/>
            <w:textDirection w:val="lrTb"/>
            <w:noWrap w:val="false"/>
          </w:tcPr>
          <w:p>
            <w:pPr>
              <w:pStyle w:val="892"/>
              <w:spacing w:before="240" w:after="240"/>
              <w:pBdr>
                <w:top w:val="none" w:color="000000" w:sz="0" w:space="0"/>
                <w:left w:val="none" w:color="000000" w:sz="0" w:space="0"/>
                <w:bottom w:val="none" w:color="000000" w:sz="0" w:space="0"/>
                <w:right w:val="none" w:color="000000" w:sz="0" w:space="0"/>
              </w:pBdr>
            </w:pPr>
            <w:r>
              <w:rPr>
                <w:rFonts w:ascii="Arial" w:hAnsi="Arial" w:eastAsia="Arial" w:cs="Arial"/>
                <w:color w:val="000000"/>
              </w:rPr>
              <w:t xml:space="preserve"> </w:t>
            </w:r>
            <w:r/>
          </w:p>
        </w:tc>
      </w:tr>
      <w:tr>
        <w:trPr>
          <w:trHeight w:val="560"/>
        </w:trPr>
        <w:tc>
          <w:tcPr>
            <w:gridSpan w:val="4"/>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979" w:type="dxa"/>
            <w:vAlign w:val="top"/>
            <w:textDirection w:val="lrTb"/>
            <w:noWrap w:val="false"/>
          </w:tcPr>
          <w:p>
            <w:pPr>
              <w:pStyle w:val="892"/>
              <w:ind w:left="3360"/>
              <w:spacing w:before="233" w:line="311"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7"/>
                <w:sz w:val="23"/>
              </w:rPr>
              <w:t xml:space="preserve">履约验收方案及工作要求</w:t>
            </w:r>
            <w:r/>
          </w:p>
        </w:tc>
      </w:tr>
      <w:tr>
        <w:trPr>
          <w:trHeight w:val="4656"/>
        </w:trPr>
        <w:tc>
          <w:tcPr>
            <w:gridSpan w:val="4"/>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979" w:type="dxa"/>
            <w:vAlign w:val="top"/>
            <w:textDirection w:val="lrTb"/>
            <w:noWrap w:val="false"/>
          </w:tcPr>
          <w:p>
            <w:pPr>
              <w:pStyle w:val="892"/>
              <w:spacing w:before="240" w:after="240"/>
              <w:pBdr>
                <w:top w:val="none" w:color="000000" w:sz="0" w:space="0"/>
                <w:left w:val="none" w:color="000000" w:sz="0" w:space="0"/>
                <w:bottom w:val="none" w:color="000000" w:sz="0" w:space="0"/>
                <w:right w:val="none" w:color="000000" w:sz="0" w:space="0"/>
              </w:pBdr>
            </w:pPr>
            <w:r>
              <w:rPr>
                <w:rFonts w:ascii="Arial" w:hAnsi="Arial" w:eastAsia="Arial" w:cs="Arial"/>
                <w:color w:val="000000"/>
              </w:rPr>
              <w:t xml:space="preserve"> </w:t>
            </w:r>
            <w:r/>
          </w:p>
          <w:p>
            <w:pPr>
              <w:pStyle w:val="892"/>
              <w:spacing w:before="240" w:after="240"/>
              <w:pBdr>
                <w:top w:val="none" w:color="000000" w:sz="0" w:space="0"/>
                <w:left w:val="none" w:color="000000" w:sz="0" w:space="0"/>
                <w:bottom w:val="none" w:color="000000" w:sz="0" w:space="0"/>
                <w:right w:val="none" w:color="000000" w:sz="0" w:space="0"/>
              </w:pBdr>
            </w:pPr>
            <w:r>
              <w:rPr>
                <w:rFonts w:ascii="Arial" w:hAnsi="Arial" w:eastAsia="Arial" w:cs="Arial"/>
                <w:color w:val="000000"/>
              </w:rPr>
              <w:t xml:space="preserve"> </w:t>
            </w:r>
            <w:r/>
          </w:p>
          <w:p>
            <w:pPr>
              <w:pStyle w:val="892"/>
              <w:spacing w:before="240" w:after="240"/>
              <w:pBdr>
                <w:top w:val="none" w:color="000000" w:sz="0" w:space="0"/>
                <w:left w:val="none" w:color="000000" w:sz="0" w:space="0"/>
                <w:bottom w:val="none" w:color="000000" w:sz="0" w:space="0"/>
                <w:right w:val="none" w:color="000000" w:sz="0" w:space="0"/>
              </w:pBdr>
            </w:pPr>
            <w:r>
              <w:rPr>
                <w:rFonts w:ascii="Arial" w:hAnsi="Arial" w:eastAsia="Arial" w:cs="Arial"/>
                <w:color w:val="000000"/>
              </w:rPr>
              <w:t xml:space="preserve"> </w:t>
            </w:r>
            <w:r/>
          </w:p>
          <w:p>
            <w:pPr>
              <w:pStyle w:val="892"/>
              <w:spacing w:before="240" w:after="240"/>
              <w:pBdr>
                <w:top w:val="none" w:color="000000" w:sz="0" w:space="0"/>
                <w:left w:val="none" w:color="000000" w:sz="0" w:space="0"/>
                <w:bottom w:val="none" w:color="000000" w:sz="0" w:space="0"/>
                <w:right w:val="none" w:color="000000" w:sz="0" w:space="0"/>
              </w:pBdr>
            </w:pPr>
            <w:r>
              <w:rPr>
                <w:rFonts w:ascii="Arial" w:hAnsi="Arial" w:eastAsia="Arial" w:cs="Arial"/>
                <w:color w:val="000000"/>
              </w:rPr>
              <w:t xml:space="preserve"> </w:t>
            </w:r>
            <w:r/>
          </w:p>
          <w:p>
            <w:pPr>
              <w:pStyle w:val="892"/>
              <w:ind w:left="5124" w:right="2530" w:firstLine="183"/>
              <w:spacing w:before="75" w:line="119" w:lineRule="atLeast"/>
              <w:rPr>
                <w:rFonts w:hint="eastAsia"/>
              </w:rPr>
              <w:pBdr>
                <w:top w:val="none" w:color="000000" w:sz="0" w:space="0"/>
                <w:left w:val="none" w:color="000000" w:sz="0" w:space="0"/>
                <w:bottom w:val="none" w:color="000000" w:sz="0" w:space="0"/>
                <w:right w:val="none" w:color="000000" w:sz="0" w:space="0"/>
              </w:pBdr>
            </w:pPr>
            <w:r>
              <w:rPr>
                <w:rFonts w:ascii="Arial" w:hAnsi="Arial" w:eastAsia="Arial" w:cs="Arial"/>
                <w:color w:val="000000"/>
              </w:rPr>
              <w:t xml:space="preserve"> </w:t>
            </w:r>
            <w:r>
              <w:rPr>
                <w:rFonts w:hint="eastAsia"/>
              </w:rPr>
              <w:t xml:space="preserve">单位公章</w:t>
            </w:r>
            <w:r/>
          </w:p>
          <w:p>
            <w:pPr>
              <w:pStyle w:val="923"/>
              <w:jc w:val="right"/>
            </w:pPr>
            <w:r>
              <w:rPr>
                <w:rFonts w:hint="eastAsia" w:ascii="Times New Roman" w:hAnsi="Times New Roman" w:eastAsia="宋体" w:cs="Times New Roman"/>
                <w:b w:val="0"/>
                <w:bCs w:val="0"/>
                <w:sz w:val="21"/>
                <w:szCs w:val="22"/>
              </w:rPr>
              <w:t xml:space="preserve">年月日</w:t>
            </w:r>
            <w:r/>
          </w:p>
        </w:tc>
      </w:tr>
    </w:tbl>
    <w:sectPr>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仿宋">
    <w:panose1 w:val="02010609060101010101"/>
  </w:font>
  <w:font w:name="楷体">
    <w:panose1 w:val="02010609060101010101"/>
  </w:font>
  <w:font w:name="Symbol">
    <w:panose1 w:val="05050102010706020507"/>
  </w:font>
  <w:font w:name="华文楷体">
    <w:panose1 w:val="02010600040101010101"/>
  </w:font>
  <w:font w:name="Wingdings">
    <w:panose1 w:val="05000000000000000000"/>
  </w:font>
  <w:font w:name="微软雅黑">
    <w:panose1 w:val="020B0503020204020204"/>
  </w:font>
  <w:font w:name="Calibri">
    <w:panose1 w:val="020F0502020204030204"/>
  </w:font>
  <w:font w:name="MingLiU">
    <w:panose1 w:val="02020500000000000000"/>
  </w:font>
  <w:font w:name="Cambria">
    <w:panose1 w:val="02040503050406030204"/>
  </w:font>
  <w:font w:name="Courier New">
    <w:panose1 w:val="02070309020205020404"/>
  </w:font>
  <w:font w:name="黑体">
    <w:panose1 w:val="02010609060101010101"/>
  </w:font>
  <w:font w:name="幼圆">
    <w:panose1 w:val="02010509060101010101"/>
  </w:font>
  <w:font w:name="仿宋_GB2312">
    <w:panose1 w:val="02010609060101010101"/>
  </w:font>
  <w:font w:name="楷体_GB2312">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1"/>
      <w:ind w:left="840" w:hanging="420"/>
      <w:jc w:val="center"/>
    </w:pPr>
    <w:r>
      <w:fldChar w:fldCharType="begin"/>
    </w:r>
    <w:r>
      <w:instrText xml:space="preserve">PAGE   \* MERGEFORMAT</w:instrText>
    </w:r>
    <w:r>
      <w:fldChar w:fldCharType="separate"/>
    </w:r>
    <w:r>
      <w:rPr>
        <w:lang w:val="zh-CN"/>
      </w:rPr>
      <w:t xml:space="preserve">3</w:t>
    </w:r>
    <w:r>
      <w:rPr>
        <w:lang w:val="zh-CN"/>
      </w:rPr>
      <w:fldChar w:fldCharType="end"/>
    </w:r>
    <w:r/>
  </w:p>
  <w:p>
    <w:pPr>
      <w:pStyle w:val="91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1"/>
      <w:ind w:left="840" w:hanging="420"/>
      <w:jc w:val="center"/>
    </w:pPr>
    <w:r>
      <w:fldChar w:fldCharType="begin"/>
    </w:r>
    <w:r>
      <w:instrText xml:space="preserve">PAGE   \* MERGEFORMAT</w:instrText>
    </w:r>
    <w:r>
      <w:fldChar w:fldCharType="separate"/>
    </w:r>
    <w:r>
      <w:rPr>
        <w:lang w:val="zh-CN"/>
      </w:rPr>
      <w:t xml:space="preserve">21</w:t>
    </w:r>
    <w:r>
      <w:rPr>
        <w:lang w:val="zh-CN"/>
      </w:rPr>
      <w:fldChar w:fldCharType="end"/>
    </w:r>
    <w:r/>
  </w:p>
  <w:p>
    <w:pPr>
      <w:pStyle w:val="911"/>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1"/>
      <w:jc w:val="center"/>
    </w:pPr>
    <w:r>
      <w:fldChar w:fldCharType="begin"/>
    </w:r>
    <w:r>
      <w:instrText xml:space="preserve">PAGE   \* MERGEFORMAT</w:instrText>
    </w:r>
    <w:r>
      <w:fldChar w:fldCharType="separate"/>
    </w:r>
    <w:r>
      <w:rPr>
        <w:lang w:val="zh-CN"/>
      </w:rPr>
      <w:t xml:space="preserve">1</w:t>
    </w:r>
    <w:r>
      <w:rPr>
        <w:lang w:val="zh-CN"/>
      </w:rPr>
      <w:fldChar w:fldCharType="end"/>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1"/>
    </w:pPr>
    <w:r/>
    <w:r/>
  </w:p>
  <w:p>
    <w:pPr>
      <w:pStyle w:val="911"/>
      <w:jc w:val="center"/>
    </w:pPr>
    <w:r>
      <w:fldChar w:fldCharType="begin"/>
    </w:r>
    <w:r>
      <w:instrText xml:space="preserve">PAGE   \* MERGEFORMAT</w:instrText>
    </w:r>
    <w:r>
      <w:fldChar w:fldCharType="separate"/>
    </w:r>
    <w:r>
      <w:rPr>
        <w:lang w:val="zh-CN"/>
      </w:rPr>
      <w:t xml:space="preserve">43</w:t>
    </w:r>
    <w:r>
      <w:rPr>
        <w:lang w:val="zh-CN"/>
      </w:rP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2"/>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space"/>
      <w:lvlText w:val="第%1章"/>
      <w:lvlJc w:val="left"/>
      <w:pPr>
        <w:pStyle w:val="89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4">
    <w:name w:val="Heading 1"/>
    <w:basedOn w:val="892"/>
    <w:next w:val="892"/>
    <w:link w:val="715"/>
    <w:uiPriority w:val="9"/>
    <w:qFormat/>
    <w:pPr>
      <w:keepLines/>
      <w:keepNext/>
      <w:spacing w:before="480" w:after="200"/>
      <w:outlineLvl w:val="0"/>
    </w:pPr>
    <w:rPr>
      <w:rFonts w:ascii="Arial" w:hAnsi="Arial" w:eastAsia="Arial" w:cs="Arial"/>
      <w:sz w:val="40"/>
      <w:szCs w:val="40"/>
    </w:rPr>
  </w:style>
  <w:style w:type="character" w:styleId="715">
    <w:name w:val="Heading 1 Char"/>
    <w:link w:val="714"/>
    <w:uiPriority w:val="9"/>
    <w:rPr>
      <w:rFonts w:ascii="Arial" w:hAnsi="Arial" w:eastAsia="Arial" w:cs="Arial"/>
      <w:sz w:val="40"/>
      <w:szCs w:val="40"/>
    </w:rPr>
  </w:style>
  <w:style w:type="paragraph" w:styleId="716">
    <w:name w:val="Heading 2"/>
    <w:basedOn w:val="892"/>
    <w:next w:val="892"/>
    <w:link w:val="717"/>
    <w:uiPriority w:val="9"/>
    <w:unhideWhenUsed/>
    <w:qFormat/>
    <w:pPr>
      <w:keepLines/>
      <w:keepNext/>
      <w:spacing w:before="360" w:after="200"/>
      <w:outlineLvl w:val="1"/>
    </w:pPr>
    <w:rPr>
      <w:rFonts w:ascii="Arial" w:hAnsi="Arial" w:eastAsia="Arial" w:cs="Arial"/>
      <w:sz w:val="34"/>
    </w:rPr>
  </w:style>
  <w:style w:type="character" w:styleId="717">
    <w:name w:val="Heading 2 Char"/>
    <w:link w:val="716"/>
    <w:uiPriority w:val="9"/>
    <w:rPr>
      <w:rFonts w:ascii="Arial" w:hAnsi="Arial" w:eastAsia="Arial" w:cs="Arial"/>
      <w:sz w:val="34"/>
    </w:rPr>
  </w:style>
  <w:style w:type="paragraph" w:styleId="718">
    <w:name w:val="Heading 3"/>
    <w:basedOn w:val="892"/>
    <w:next w:val="892"/>
    <w:link w:val="719"/>
    <w:uiPriority w:val="9"/>
    <w:unhideWhenUsed/>
    <w:qFormat/>
    <w:pPr>
      <w:keepLines/>
      <w:keepNext/>
      <w:spacing w:before="320" w:after="200"/>
      <w:outlineLvl w:val="2"/>
    </w:pPr>
    <w:rPr>
      <w:rFonts w:ascii="Arial" w:hAnsi="Arial" w:eastAsia="Arial" w:cs="Arial"/>
      <w:sz w:val="30"/>
      <w:szCs w:val="30"/>
    </w:rPr>
  </w:style>
  <w:style w:type="character" w:styleId="719">
    <w:name w:val="Heading 3 Char"/>
    <w:link w:val="718"/>
    <w:uiPriority w:val="9"/>
    <w:rPr>
      <w:rFonts w:ascii="Arial" w:hAnsi="Arial" w:eastAsia="Arial" w:cs="Arial"/>
      <w:sz w:val="30"/>
      <w:szCs w:val="30"/>
    </w:rPr>
  </w:style>
  <w:style w:type="paragraph" w:styleId="720">
    <w:name w:val="Heading 4"/>
    <w:basedOn w:val="892"/>
    <w:next w:val="892"/>
    <w:link w:val="721"/>
    <w:uiPriority w:val="9"/>
    <w:unhideWhenUsed/>
    <w:qFormat/>
    <w:pPr>
      <w:keepLines/>
      <w:keepNext/>
      <w:spacing w:before="320" w:after="200"/>
      <w:outlineLvl w:val="3"/>
    </w:pPr>
    <w:rPr>
      <w:rFonts w:ascii="Arial" w:hAnsi="Arial" w:eastAsia="Arial" w:cs="Arial"/>
      <w:b/>
      <w:bCs/>
      <w:sz w:val="26"/>
      <w:szCs w:val="26"/>
    </w:rPr>
  </w:style>
  <w:style w:type="character" w:styleId="721">
    <w:name w:val="Heading 4 Char"/>
    <w:link w:val="720"/>
    <w:uiPriority w:val="9"/>
    <w:rPr>
      <w:rFonts w:ascii="Arial" w:hAnsi="Arial" w:eastAsia="Arial" w:cs="Arial"/>
      <w:b/>
      <w:bCs/>
      <w:sz w:val="26"/>
      <w:szCs w:val="26"/>
    </w:rPr>
  </w:style>
  <w:style w:type="paragraph" w:styleId="722">
    <w:name w:val="Heading 5"/>
    <w:basedOn w:val="892"/>
    <w:next w:val="892"/>
    <w:link w:val="723"/>
    <w:uiPriority w:val="9"/>
    <w:unhideWhenUsed/>
    <w:qFormat/>
    <w:pPr>
      <w:keepLines/>
      <w:keepNext/>
      <w:spacing w:before="320" w:after="200"/>
      <w:outlineLvl w:val="4"/>
    </w:pPr>
    <w:rPr>
      <w:rFonts w:ascii="Arial" w:hAnsi="Arial" w:eastAsia="Arial" w:cs="Arial"/>
      <w:b/>
      <w:bCs/>
      <w:sz w:val="24"/>
      <w:szCs w:val="24"/>
    </w:rPr>
  </w:style>
  <w:style w:type="character" w:styleId="723">
    <w:name w:val="Heading 5 Char"/>
    <w:link w:val="722"/>
    <w:uiPriority w:val="9"/>
    <w:rPr>
      <w:rFonts w:ascii="Arial" w:hAnsi="Arial" w:eastAsia="Arial" w:cs="Arial"/>
      <w:b/>
      <w:bCs/>
      <w:sz w:val="24"/>
      <w:szCs w:val="24"/>
    </w:rPr>
  </w:style>
  <w:style w:type="paragraph" w:styleId="724">
    <w:name w:val="Heading 6"/>
    <w:basedOn w:val="892"/>
    <w:next w:val="892"/>
    <w:link w:val="725"/>
    <w:uiPriority w:val="9"/>
    <w:unhideWhenUsed/>
    <w:qFormat/>
    <w:pPr>
      <w:keepLines/>
      <w:keepNext/>
      <w:spacing w:before="320" w:after="200"/>
      <w:outlineLvl w:val="5"/>
    </w:pPr>
    <w:rPr>
      <w:rFonts w:ascii="Arial" w:hAnsi="Arial" w:eastAsia="Arial" w:cs="Arial"/>
      <w:b/>
      <w:bCs/>
      <w:sz w:val="22"/>
      <w:szCs w:val="22"/>
    </w:rPr>
  </w:style>
  <w:style w:type="character" w:styleId="725">
    <w:name w:val="Heading 6 Char"/>
    <w:link w:val="724"/>
    <w:uiPriority w:val="9"/>
    <w:rPr>
      <w:rFonts w:ascii="Arial" w:hAnsi="Arial" w:eastAsia="Arial" w:cs="Arial"/>
      <w:b/>
      <w:bCs/>
      <w:sz w:val="22"/>
      <w:szCs w:val="22"/>
    </w:rPr>
  </w:style>
  <w:style w:type="paragraph" w:styleId="726">
    <w:name w:val="Heading 7"/>
    <w:basedOn w:val="892"/>
    <w:next w:val="892"/>
    <w:link w:val="727"/>
    <w:uiPriority w:val="9"/>
    <w:unhideWhenUsed/>
    <w:qFormat/>
    <w:pPr>
      <w:keepLines/>
      <w:keepNext/>
      <w:spacing w:before="320" w:after="200"/>
      <w:outlineLvl w:val="6"/>
    </w:pPr>
    <w:rPr>
      <w:rFonts w:ascii="Arial" w:hAnsi="Arial" w:eastAsia="Arial" w:cs="Arial"/>
      <w:b/>
      <w:bCs/>
      <w:i/>
      <w:iCs/>
      <w:sz w:val="22"/>
      <w:szCs w:val="22"/>
    </w:rPr>
  </w:style>
  <w:style w:type="character" w:styleId="727">
    <w:name w:val="Heading 7 Char"/>
    <w:link w:val="726"/>
    <w:uiPriority w:val="9"/>
    <w:rPr>
      <w:rFonts w:ascii="Arial" w:hAnsi="Arial" w:eastAsia="Arial" w:cs="Arial"/>
      <w:b/>
      <w:bCs/>
      <w:i/>
      <w:iCs/>
      <w:sz w:val="22"/>
      <w:szCs w:val="22"/>
    </w:rPr>
  </w:style>
  <w:style w:type="paragraph" w:styleId="728">
    <w:name w:val="Heading 8"/>
    <w:basedOn w:val="892"/>
    <w:next w:val="892"/>
    <w:link w:val="729"/>
    <w:uiPriority w:val="9"/>
    <w:unhideWhenUsed/>
    <w:qFormat/>
    <w:pPr>
      <w:keepLines/>
      <w:keepNext/>
      <w:spacing w:before="320" w:after="200"/>
      <w:outlineLvl w:val="7"/>
    </w:pPr>
    <w:rPr>
      <w:rFonts w:ascii="Arial" w:hAnsi="Arial" w:eastAsia="Arial" w:cs="Arial"/>
      <w:i/>
      <w:iCs/>
      <w:sz w:val="22"/>
      <w:szCs w:val="22"/>
    </w:rPr>
  </w:style>
  <w:style w:type="character" w:styleId="729">
    <w:name w:val="Heading 8 Char"/>
    <w:link w:val="728"/>
    <w:uiPriority w:val="9"/>
    <w:rPr>
      <w:rFonts w:ascii="Arial" w:hAnsi="Arial" w:eastAsia="Arial" w:cs="Arial"/>
      <w:i/>
      <w:iCs/>
      <w:sz w:val="22"/>
      <w:szCs w:val="22"/>
    </w:rPr>
  </w:style>
  <w:style w:type="paragraph" w:styleId="730">
    <w:name w:val="Heading 9"/>
    <w:basedOn w:val="892"/>
    <w:next w:val="892"/>
    <w:link w:val="731"/>
    <w:uiPriority w:val="9"/>
    <w:unhideWhenUsed/>
    <w:qFormat/>
    <w:pPr>
      <w:keepLines/>
      <w:keepNext/>
      <w:spacing w:before="320" w:after="200"/>
      <w:outlineLvl w:val="8"/>
    </w:pPr>
    <w:rPr>
      <w:rFonts w:ascii="Arial" w:hAnsi="Arial" w:eastAsia="Arial" w:cs="Arial"/>
      <w:i/>
      <w:iCs/>
      <w:sz w:val="21"/>
      <w:szCs w:val="21"/>
    </w:rPr>
  </w:style>
  <w:style w:type="character" w:styleId="731">
    <w:name w:val="Heading 9 Char"/>
    <w:link w:val="730"/>
    <w:uiPriority w:val="9"/>
    <w:rPr>
      <w:rFonts w:ascii="Arial" w:hAnsi="Arial" w:eastAsia="Arial" w:cs="Arial"/>
      <w:i/>
      <w:iCs/>
      <w:sz w:val="21"/>
      <w:szCs w:val="21"/>
    </w:rPr>
  </w:style>
  <w:style w:type="paragraph" w:styleId="732">
    <w:name w:val="List Paragraph"/>
    <w:basedOn w:val="892"/>
    <w:uiPriority w:val="34"/>
    <w:qFormat/>
    <w:pPr>
      <w:contextualSpacing/>
      <w:ind w:left="720"/>
    </w:pPr>
  </w:style>
  <w:style w:type="paragraph" w:styleId="733">
    <w:name w:val="No Spacing"/>
    <w:uiPriority w:val="1"/>
    <w:qFormat/>
    <w:pPr>
      <w:spacing w:before="0" w:after="0" w:line="240" w:lineRule="auto"/>
    </w:pPr>
  </w:style>
  <w:style w:type="paragraph" w:styleId="734">
    <w:name w:val="Title"/>
    <w:basedOn w:val="892"/>
    <w:next w:val="892"/>
    <w:link w:val="735"/>
    <w:uiPriority w:val="10"/>
    <w:qFormat/>
    <w:pPr>
      <w:contextualSpacing/>
      <w:spacing w:before="300" w:after="200"/>
    </w:pPr>
    <w:rPr>
      <w:sz w:val="48"/>
      <w:szCs w:val="48"/>
    </w:rPr>
  </w:style>
  <w:style w:type="character" w:styleId="735">
    <w:name w:val="Title Char"/>
    <w:link w:val="734"/>
    <w:uiPriority w:val="10"/>
    <w:rPr>
      <w:sz w:val="48"/>
      <w:szCs w:val="48"/>
    </w:rPr>
  </w:style>
  <w:style w:type="paragraph" w:styleId="736">
    <w:name w:val="Subtitle"/>
    <w:basedOn w:val="892"/>
    <w:next w:val="892"/>
    <w:link w:val="737"/>
    <w:uiPriority w:val="11"/>
    <w:qFormat/>
    <w:pPr>
      <w:spacing w:before="200" w:after="200"/>
    </w:pPr>
    <w:rPr>
      <w:sz w:val="24"/>
      <w:szCs w:val="24"/>
    </w:rPr>
  </w:style>
  <w:style w:type="character" w:styleId="737">
    <w:name w:val="Subtitle Char"/>
    <w:link w:val="736"/>
    <w:uiPriority w:val="11"/>
    <w:rPr>
      <w:sz w:val="24"/>
      <w:szCs w:val="24"/>
    </w:rPr>
  </w:style>
  <w:style w:type="paragraph" w:styleId="738">
    <w:name w:val="Quote"/>
    <w:basedOn w:val="892"/>
    <w:next w:val="892"/>
    <w:link w:val="739"/>
    <w:uiPriority w:val="29"/>
    <w:qFormat/>
    <w:pPr>
      <w:ind w:left="720" w:right="720"/>
    </w:pPr>
    <w:rPr>
      <w:i/>
    </w:rPr>
  </w:style>
  <w:style w:type="character" w:styleId="739">
    <w:name w:val="Quote Char"/>
    <w:link w:val="738"/>
    <w:uiPriority w:val="29"/>
    <w:rPr>
      <w:i/>
    </w:rPr>
  </w:style>
  <w:style w:type="paragraph" w:styleId="740">
    <w:name w:val="Intense Quote"/>
    <w:basedOn w:val="892"/>
    <w:next w:val="892"/>
    <w:link w:val="74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1">
    <w:name w:val="Intense Quote Char"/>
    <w:link w:val="740"/>
    <w:uiPriority w:val="30"/>
    <w:rPr>
      <w:i/>
    </w:rPr>
  </w:style>
  <w:style w:type="paragraph" w:styleId="742">
    <w:name w:val="Header"/>
    <w:basedOn w:val="892"/>
    <w:link w:val="743"/>
    <w:uiPriority w:val="99"/>
    <w:unhideWhenUsed/>
    <w:pPr>
      <w:spacing w:after="0" w:line="240" w:lineRule="auto"/>
      <w:tabs>
        <w:tab w:val="center" w:pos="7143" w:leader="none"/>
        <w:tab w:val="right" w:pos="14287" w:leader="none"/>
      </w:tabs>
    </w:pPr>
  </w:style>
  <w:style w:type="character" w:styleId="743">
    <w:name w:val="Header Char"/>
    <w:link w:val="742"/>
    <w:uiPriority w:val="99"/>
  </w:style>
  <w:style w:type="paragraph" w:styleId="744">
    <w:name w:val="Footer"/>
    <w:basedOn w:val="892"/>
    <w:link w:val="747"/>
    <w:uiPriority w:val="99"/>
    <w:unhideWhenUsed/>
    <w:pPr>
      <w:spacing w:after="0" w:line="240" w:lineRule="auto"/>
      <w:tabs>
        <w:tab w:val="center" w:pos="7143" w:leader="none"/>
        <w:tab w:val="right" w:pos="14287" w:leader="none"/>
      </w:tabs>
    </w:pPr>
  </w:style>
  <w:style w:type="character" w:styleId="745">
    <w:name w:val="Footer Char"/>
    <w:link w:val="744"/>
    <w:uiPriority w:val="99"/>
  </w:style>
  <w:style w:type="paragraph" w:styleId="746">
    <w:name w:val="Caption"/>
    <w:basedOn w:val="892"/>
    <w:next w:val="892"/>
    <w:uiPriority w:val="35"/>
    <w:semiHidden/>
    <w:unhideWhenUsed/>
    <w:qFormat/>
    <w:pPr>
      <w:spacing w:line="276" w:lineRule="auto"/>
    </w:pPr>
    <w:rPr>
      <w:b/>
      <w:bCs/>
      <w:color w:val="4f81bd" w:themeColor="accent1"/>
      <w:sz w:val="18"/>
      <w:szCs w:val="18"/>
    </w:rPr>
  </w:style>
  <w:style w:type="character" w:styleId="747">
    <w:name w:val="Caption Char"/>
    <w:basedOn w:val="746"/>
    <w:link w:val="744"/>
    <w:uiPriority w:val="99"/>
  </w:style>
  <w:style w:type="table" w:styleId="74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4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5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5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5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6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6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6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6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6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6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6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8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8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8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8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8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8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8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8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8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9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9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9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9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9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0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0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0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0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0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0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0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1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1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1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1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1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1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1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2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2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2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2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2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2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2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3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3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3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4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4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4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4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4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4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4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4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4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5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5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5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5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6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7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7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7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7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74">
    <w:name w:val="Hyperlink"/>
    <w:uiPriority w:val="99"/>
    <w:unhideWhenUsed/>
    <w:rPr>
      <w:color w:val="0000ff" w:themeColor="hyperlink"/>
      <w:u w:val="single"/>
    </w:rPr>
  </w:style>
  <w:style w:type="paragraph" w:styleId="875">
    <w:name w:val="footnote text"/>
    <w:basedOn w:val="892"/>
    <w:link w:val="876"/>
    <w:uiPriority w:val="99"/>
    <w:semiHidden/>
    <w:unhideWhenUsed/>
    <w:pPr>
      <w:spacing w:after="40" w:line="240" w:lineRule="auto"/>
    </w:pPr>
    <w:rPr>
      <w:sz w:val="18"/>
    </w:rPr>
  </w:style>
  <w:style w:type="character" w:styleId="876">
    <w:name w:val="Footnote Text Char"/>
    <w:link w:val="875"/>
    <w:uiPriority w:val="99"/>
    <w:rPr>
      <w:sz w:val="18"/>
    </w:rPr>
  </w:style>
  <w:style w:type="character" w:styleId="877">
    <w:name w:val="footnote reference"/>
    <w:uiPriority w:val="99"/>
    <w:unhideWhenUsed/>
    <w:rPr>
      <w:vertAlign w:val="superscript"/>
    </w:rPr>
  </w:style>
  <w:style w:type="paragraph" w:styleId="878">
    <w:name w:val="endnote text"/>
    <w:basedOn w:val="892"/>
    <w:link w:val="879"/>
    <w:uiPriority w:val="99"/>
    <w:semiHidden/>
    <w:unhideWhenUsed/>
    <w:pPr>
      <w:spacing w:after="0" w:line="240" w:lineRule="auto"/>
    </w:pPr>
    <w:rPr>
      <w:sz w:val="20"/>
    </w:rPr>
  </w:style>
  <w:style w:type="character" w:styleId="879">
    <w:name w:val="Endnote Text Char"/>
    <w:link w:val="878"/>
    <w:uiPriority w:val="99"/>
    <w:rPr>
      <w:sz w:val="20"/>
    </w:rPr>
  </w:style>
  <w:style w:type="character" w:styleId="880">
    <w:name w:val="endnote reference"/>
    <w:uiPriority w:val="99"/>
    <w:semiHidden/>
    <w:unhideWhenUsed/>
    <w:rPr>
      <w:vertAlign w:val="superscript"/>
    </w:rPr>
  </w:style>
  <w:style w:type="paragraph" w:styleId="881">
    <w:name w:val="toc 1"/>
    <w:basedOn w:val="892"/>
    <w:next w:val="892"/>
    <w:uiPriority w:val="39"/>
    <w:unhideWhenUsed/>
    <w:pPr>
      <w:ind w:left="0" w:right="0" w:firstLine="0"/>
      <w:spacing w:after="57"/>
    </w:pPr>
  </w:style>
  <w:style w:type="paragraph" w:styleId="882">
    <w:name w:val="toc 2"/>
    <w:basedOn w:val="892"/>
    <w:next w:val="892"/>
    <w:uiPriority w:val="39"/>
    <w:unhideWhenUsed/>
    <w:pPr>
      <w:ind w:left="283" w:right="0" w:firstLine="0"/>
      <w:spacing w:after="57"/>
    </w:pPr>
  </w:style>
  <w:style w:type="paragraph" w:styleId="883">
    <w:name w:val="toc 3"/>
    <w:basedOn w:val="892"/>
    <w:next w:val="892"/>
    <w:uiPriority w:val="39"/>
    <w:unhideWhenUsed/>
    <w:pPr>
      <w:ind w:left="567" w:right="0" w:firstLine="0"/>
      <w:spacing w:after="57"/>
    </w:pPr>
  </w:style>
  <w:style w:type="paragraph" w:styleId="884">
    <w:name w:val="toc 4"/>
    <w:basedOn w:val="892"/>
    <w:next w:val="892"/>
    <w:uiPriority w:val="39"/>
    <w:unhideWhenUsed/>
    <w:pPr>
      <w:ind w:left="850" w:right="0" w:firstLine="0"/>
      <w:spacing w:after="57"/>
    </w:pPr>
  </w:style>
  <w:style w:type="paragraph" w:styleId="885">
    <w:name w:val="toc 5"/>
    <w:basedOn w:val="892"/>
    <w:next w:val="892"/>
    <w:uiPriority w:val="39"/>
    <w:unhideWhenUsed/>
    <w:pPr>
      <w:ind w:left="1134" w:right="0" w:firstLine="0"/>
      <w:spacing w:after="57"/>
    </w:pPr>
  </w:style>
  <w:style w:type="paragraph" w:styleId="886">
    <w:name w:val="toc 6"/>
    <w:basedOn w:val="892"/>
    <w:next w:val="892"/>
    <w:uiPriority w:val="39"/>
    <w:unhideWhenUsed/>
    <w:pPr>
      <w:ind w:left="1417" w:right="0" w:firstLine="0"/>
      <w:spacing w:after="57"/>
    </w:pPr>
  </w:style>
  <w:style w:type="paragraph" w:styleId="887">
    <w:name w:val="toc 7"/>
    <w:basedOn w:val="892"/>
    <w:next w:val="892"/>
    <w:uiPriority w:val="39"/>
    <w:unhideWhenUsed/>
    <w:pPr>
      <w:ind w:left="1701" w:right="0" w:firstLine="0"/>
      <w:spacing w:after="57"/>
    </w:pPr>
  </w:style>
  <w:style w:type="paragraph" w:styleId="888">
    <w:name w:val="toc 8"/>
    <w:basedOn w:val="892"/>
    <w:next w:val="892"/>
    <w:uiPriority w:val="39"/>
    <w:unhideWhenUsed/>
    <w:pPr>
      <w:ind w:left="1984" w:right="0" w:firstLine="0"/>
      <w:spacing w:after="57"/>
    </w:pPr>
  </w:style>
  <w:style w:type="paragraph" w:styleId="889">
    <w:name w:val="toc 9"/>
    <w:basedOn w:val="892"/>
    <w:next w:val="892"/>
    <w:uiPriority w:val="39"/>
    <w:unhideWhenUsed/>
    <w:pPr>
      <w:ind w:left="2268" w:right="0" w:firstLine="0"/>
      <w:spacing w:after="57"/>
    </w:pPr>
  </w:style>
  <w:style w:type="paragraph" w:styleId="890">
    <w:name w:val="TOC Heading"/>
    <w:uiPriority w:val="39"/>
    <w:unhideWhenUsed/>
  </w:style>
  <w:style w:type="paragraph" w:styleId="891">
    <w:name w:val="table of figures"/>
    <w:basedOn w:val="892"/>
    <w:next w:val="892"/>
    <w:uiPriority w:val="99"/>
    <w:unhideWhenUsed/>
    <w:pPr>
      <w:spacing w:after="0" w:afterAutospacing="0"/>
    </w:pPr>
  </w:style>
  <w:style w:type="paragraph" w:styleId="892" w:default="1">
    <w:name w:val="Normal"/>
    <w:next w:val="892"/>
    <w:link w:val="892"/>
    <w:qFormat/>
    <w:pPr>
      <w:jc w:val="both"/>
      <w:widowControl w:val="off"/>
    </w:pPr>
    <w:rPr>
      <w:sz w:val="21"/>
      <w:szCs w:val="21"/>
      <w:lang w:val="en-US" w:eastAsia="zh-CN" w:bidi="ar-SA"/>
    </w:rPr>
  </w:style>
  <w:style w:type="paragraph" w:styleId="893">
    <w:name w:val="标题 1"/>
    <w:basedOn w:val="892"/>
    <w:next w:val="892"/>
    <w:link w:val="892"/>
    <w:uiPriority w:val="99"/>
    <w:qFormat/>
    <w:pPr>
      <w:keepLines/>
      <w:keepNext/>
      <w:spacing w:before="340" w:after="330" w:line="578" w:lineRule="auto"/>
      <w:outlineLvl w:val="0"/>
    </w:pPr>
    <w:rPr>
      <w:rFonts w:eastAsia="楷体_GB2312"/>
      <w:b/>
      <w:bCs/>
      <w:sz w:val="44"/>
      <w:szCs w:val="44"/>
    </w:rPr>
  </w:style>
  <w:style w:type="paragraph" w:styleId="894">
    <w:name w:val="标题 2"/>
    <w:basedOn w:val="892"/>
    <w:next w:val="892"/>
    <w:link w:val="892"/>
    <w:uiPriority w:val="99"/>
    <w:qFormat/>
    <w:pPr>
      <w:jc w:val="left"/>
      <w:keepLines/>
      <w:keepNext/>
      <w:outlineLvl w:val="1"/>
    </w:pPr>
    <w:rPr>
      <w:rFonts w:ascii="宋体" w:hAnsi="宋体" w:eastAsia="楷体_GB2312" w:cs="宋体"/>
      <w:b/>
      <w:bCs/>
      <w:sz w:val="26"/>
      <w:szCs w:val="26"/>
    </w:rPr>
  </w:style>
  <w:style w:type="paragraph" w:styleId="895">
    <w:name w:val="标题 3"/>
    <w:basedOn w:val="892"/>
    <w:next w:val="892"/>
    <w:link w:val="892"/>
    <w:uiPriority w:val="99"/>
    <w:qFormat/>
    <w:pPr>
      <w:jc w:val="left"/>
      <w:keepLines/>
      <w:keepNext/>
      <w:outlineLvl w:val="2"/>
    </w:pPr>
    <w:rPr>
      <w:rFonts w:eastAsia="楷体_GB2312"/>
      <w:b/>
      <w:bCs/>
      <w:sz w:val="26"/>
      <w:szCs w:val="26"/>
    </w:rPr>
  </w:style>
  <w:style w:type="paragraph" w:styleId="896">
    <w:name w:val="标题 4"/>
    <w:basedOn w:val="892"/>
    <w:next w:val="892"/>
    <w:link w:val="892"/>
    <w:uiPriority w:val="99"/>
    <w:qFormat/>
    <w:pPr>
      <w:keepLines/>
      <w:keepNext/>
      <w:spacing w:before="280" w:after="290" w:line="376" w:lineRule="auto"/>
      <w:outlineLvl w:val="3"/>
    </w:pPr>
    <w:rPr>
      <w:rFonts w:ascii="Arial" w:hAnsi="Arial" w:eastAsia="黑体" w:cs="Arial"/>
      <w:b/>
      <w:bCs/>
      <w:sz w:val="28"/>
      <w:szCs w:val="28"/>
    </w:rPr>
  </w:style>
  <w:style w:type="paragraph" w:styleId="897">
    <w:name w:val="标题 5"/>
    <w:basedOn w:val="892"/>
    <w:next w:val="892"/>
    <w:link w:val="892"/>
    <w:uiPriority w:val="9"/>
    <w:qFormat/>
    <w:pPr>
      <w:keepLines/>
      <w:keepNext/>
      <w:spacing w:before="160" w:after="170"/>
      <w:outlineLvl w:val="4"/>
    </w:pPr>
    <w:rPr>
      <w:b/>
      <w:bCs/>
      <w:sz w:val="24"/>
      <w:szCs w:val="28"/>
    </w:rPr>
  </w:style>
  <w:style w:type="character" w:styleId="898">
    <w:name w:val="默认段落字体"/>
    <w:next w:val="898"/>
    <w:link w:val="892"/>
    <w:semiHidden/>
    <w:qFormat/>
  </w:style>
  <w:style w:type="table" w:styleId="899">
    <w:name w:val="普通表格"/>
    <w:next w:val="899"/>
    <w:link w:val="892"/>
    <w:semiHidden/>
    <w:qFormat/>
    <w:tblPr/>
  </w:style>
  <w:style w:type="numbering" w:styleId="900">
    <w:name w:val="无列表"/>
    <w:next w:val="900"/>
    <w:link w:val="892"/>
    <w:uiPriority w:val="99"/>
    <w:semiHidden/>
    <w:unhideWhenUsed/>
  </w:style>
  <w:style w:type="paragraph" w:styleId="901">
    <w:name w:val="正文缩进"/>
    <w:basedOn w:val="892"/>
    <w:next w:val="902"/>
    <w:link w:val="892"/>
    <w:uiPriority w:val="99"/>
    <w:qFormat/>
    <w:pPr>
      <w:ind w:firstLine="482"/>
      <w:spacing w:line="360" w:lineRule="atLeast"/>
    </w:pPr>
    <w:rPr>
      <w:sz w:val="24"/>
      <w:szCs w:val="24"/>
    </w:rPr>
  </w:style>
  <w:style w:type="paragraph" w:styleId="902">
    <w:name w:val="正文文本缩进"/>
    <w:basedOn w:val="892"/>
    <w:next w:val="903"/>
    <w:link w:val="892"/>
    <w:uiPriority w:val="99"/>
    <w:qFormat/>
    <w:pPr>
      <w:ind w:left="420"/>
      <w:spacing w:after="120"/>
    </w:pPr>
  </w:style>
  <w:style w:type="paragraph" w:styleId="903">
    <w:name w:val="寄信人地址"/>
    <w:basedOn w:val="892"/>
    <w:next w:val="903"/>
    <w:link w:val="892"/>
    <w:qFormat/>
    <w:rPr>
      <w:rFonts w:ascii="Arial" w:hAnsi="Arial"/>
    </w:rPr>
  </w:style>
  <w:style w:type="paragraph" w:styleId="904">
    <w:name w:val="索引 5"/>
    <w:basedOn w:val="892"/>
    <w:next w:val="892"/>
    <w:link w:val="892"/>
    <w:qFormat/>
    <w:pPr>
      <w:ind w:left="800"/>
    </w:pPr>
  </w:style>
  <w:style w:type="paragraph" w:styleId="905">
    <w:name w:val="批注文字"/>
    <w:basedOn w:val="892"/>
    <w:next w:val="905"/>
    <w:link w:val="906"/>
    <w:qFormat/>
    <w:pPr>
      <w:jc w:val="left"/>
    </w:pPr>
  </w:style>
  <w:style w:type="character" w:styleId="906">
    <w:name w:val="批注文字 字符"/>
    <w:next w:val="906"/>
    <w:link w:val="905"/>
    <w:rPr>
      <w:sz w:val="21"/>
      <w:szCs w:val="21"/>
    </w:rPr>
  </w:style>
  <w:style w:type="paragraph" w:styleId="907">
    <w:name w:val="正文文本"/>
    <w:basedOn w:val="892"/>
    <w:next w:val="892"/>
    <w:link w:val="908"/>
    <w:qFormat/>
    <w:rPr>
      <w:rFonts w:ascii="仿宋_GB2312" w:eastAsia="仿宋_GB2312"/>
      <w:sz w:val="24"/>
      <w:szCs w:val="20"/>
    </w:rPr>
  </w:style>
  <w:style w:type="character" w:styleId="908">
    <w:name w:val="正文文本 字符"/>
    <w:next w:val="908"/>
    <w:link w:val="907"/>
    <w:rPr>
      <w:rFonts w:ascii="仿宋_GB2312" w:eastAsia="仿宋_GB2312"/>
      <w:sz w:val="24"/>
    </w:rPr>
  </w:style>
  <w:style w:type="paragraph" w:styleId="909">
    <w:name w:val="索引 4"/>
    <w:basedOn w:val="892"/>
    <w:next w:val="892"/>
    <w:link w:val="892"/>
    <w:qFormat/>
    <w:pPr>
      <w:ind w:left="600"/>
    </w:pPr>
  </w:style>
  <w:style w:type="paragraph" w:styleId="910">
    <w:name w:val="纯文本"/>
    <w:basedOn w:val="892"/>
    <w:next w:val="910"/>
    <w:link w:val="892"/>
    <w:qFormat/>
    <w:rPr>
      <w:rFonts w:ascii="宋体" w:hAnsi="Courier New"/>
      <w:sz w:val="20"/>
      <w:szCs w:val="21"/>
    </w:rPr>
  </w:style>
  <w:style w:type="paragraph" w:styleId="911">
    <w:name w:val="页脚"/>
    <w:basedOn w:val="892"/>
    <w:next w:val="911"/>
    <w:link w:val="892"/>
    <w:uiPriority w:val="99"/>
    <w:qFormat/>
    <w:pPr>
      <w:jc w:val="left"/>
      <w:tabs>
        <w:tab w:val="center" w:pos="4153" w:leader="none"/>
        <w:tab w:val="right" w:pos="8306" w:leader="none"/>
      </w:tabs>
    </w:pPr>
    <w:rPr>
      <w:sz w:val="18"/>
      <w:szCs w:val="18"/>
    </w:rPr>
  </w:style>
  <w:style w:type="paragraph" w:styleId="912">
    <w:name w:val="页眉"/>
    <w:basedOn w:val="892"/>
    <w:next w:val="912"/>
    <w:link w:val="892"/>
    <w:uiPriority w:val="99"/>
    <w:qFormat/>
    <w:pPr>
      <w:jc w:val="center"/>
      <w:tabs>
        <w:tab w:val="center" w:pos="4153" w:leader="none"/>
        <w:tab w:val="right" w:pos="8306" w:leader="none"/>
      </w:tabs>
      <w:pBdr>
        <w:bottom w:val="single" w:color="000000" w:sz="6" w:space="1"/>
      </w:pBdr>
    </w:pPr>
    <w:rPr>
      <w:sz w:val="18"/>
      <w:szCs w:val="18"/>
    </w:rPr>
  </w:style>
  <w:style w:type="paragraph" w:styleId="913">
    <w:name w:val="脚注文本"/>
    <w:basedOn w:val="892"/>
    <w:next w:val="904"/>
    <w:link w:val="892"/>
    <w:qFormat/>
    <w:pPr>
      <w:jc w:val="left"/>
      <w:spacing w:line="312" w:lineRule="atLeast"/>
    </w:pPr>
    <w:rPr>
      <w:sz w:val="18"/>
      <w:szCs w:val="22"/>
    </w:rPr>
  </w:style>
  <w:style w:type="paragraph" w:styleId="914">
    <w:name w:val="信息标题"/>
    <w:basedOn w:val="892"/>
    <w:next w:val="914"/>
    <w:link w:val="892"/>
    <w:uiPriority w:val="99"/>
    <w:qFormat/>
    <w:pPr>
      <w:ind w:left="1080" w:hanging="1080"/>
      <w:spacing w:before="100" w:beforeAutospacing="1" w:after="100" w:afterAutospacing="1"/>
      <w:shd w:val="clear" w:color="auto" w:fill="7f7f7f"/>
      <w:pBdr>
        <w:top w:val="single" w:color="000000" w:sz="6" w:space="1"/>
        <w:left w:val="single" w:color="000000" w:sz="6" w:space="1"/>
        <w:bottom w:val="single" w:color="000000" w:sz="6" w:space="1"/>
        <w:right w:val="single" w:color="000000" w:sz="6" w:space="1"/>
      </w:pBdr>
    </w:pPr>
    <w:rPr>
      <w:rFonts w:ascii="Cambria" w:hAnsi="Cambria" w:cs="Cambria"/>
      <w:sz w:val="24"/>
      <w:szCs w:val="24"/>
    </w:rPr>
  </w:style>
  <w:style w:type="paragraph" w:styleId="915">
    <w:name w:val="普通(网站)"/>
    <w:basedOn w:val="892"/>
    <w:next w:val="915"/>
    <w:link w:val="892"/>
    <w:uiPriority w:val="99"/>
    <w:qFormat/>
    <w:pPr>
      <w:jc w:val="left"/>
      <w:spacing w:before="100" w:beforeAutospacing="1" w:after="100" w:afterAutospacing="1"/>
      <w:widowControl/>
    </w:pPr>
    <w:rPr>
      <w:rFonts w:ascii="宋体" w:hAnsi="宋体" w:cs="宋体"/>
      <w:sz w:val="24"/>
      <w:szCs w:val="24"/>
    </w:rPr>
  </w:style>
  <w:style w:type="paragraph" w:styleId="916">
    <w:name w:val="批注主题"/>
    <w:basedOn w:val="905"/>
    <w:next w:val="905"/>
    <w:link w:val="917"/>
    <w:rPr>
      <w:b/>
      <w:bCs/>
    </w:rPr>
  </w:style>
  <w:style w:type="character" w:styleId="917">
    <w:name w:val="批注主题 字符"/>
    <w:next w:val="917"/>
    <w:link w:val="916"/>
    <w:rPr>
      <w:b/>
      <w:bCs/>
      <w:sz w:val="21"/>
      <w:szCs w:val="21"/>
    </w:rPr>
  </w:style>
  <w:style w:type="paragraph" w:styleId="918">
    <w:name w:val="正文文本首行缩进 2"/>
    <w:basedOn w:val="902"/>
    <w:next w:val="892"/>
    <w:link w:val="892"/>
    <w:qFormat/>
    <w:pPr>
      <w:ind w:firstLine="420"/>
    </w:pPr>
  </w:style>
  <w:style w:type="table" w:styleId="919">
    <w:name w:val="网格型"/>
    <w:basedOn w:val="899"/>
    <w:next w:val="919"/>
    <w:link w:val="892"/>
    <w:uiPriority w:val="59"/>
    <w:qFormat/>
    <w:tblPr/>
  </w:style>
  <w:style w:type="character" w:styleId="920">
    <w:name w:val="强调"/>
    <w:next w:val="920"/>
    <w:link w:val="892"/>
    <w:uiPriority w:val="20"/>
    <w:qFormat/>
    <w:rPr>
      <w:i/>
      <w:iCs/>
    </w:rPr>
  </w:style>
  <w:style w:type="character" w:styleId="921">
    <w:name w:val="超链接"/>
    <w:next w:val="921"/>
    <w:link w:val="892"/>
    <w:uiPriority w:val="99"/>
    <w:qFormat/>
    <w:rPr>
      <w:color w:val="0000ff"/>
      <w:u w:val="single"/>
    </w:rPr>
  </w:style>
  <w:style w:type="character" w:styleId="922">
    <w:name w:val="批注引用"/>
    <w:next w:val="922"/>
    <w:link w:val="892"/>
    <w:rPr>
      <w:sz w:val="21"/>
      <w:szCs w:val="21"/>
    </w:rPr>
  </w:style>
  <w:style w:type="paragraph" w:styleId="923">
    <w:name w:val="标题 21"/>
    <w:basedOn w:val="892"/>
    <w:next w:val="892"/>
    <w:link w:val="892"/>
    <w:qFormat/>
    <w:pPr>
      <w:jc w:val="center"/>
      <w:keepLines/>
      <w:keepNext/>
      <w:spacing w:before="260" w:after="260" w:line="416" w:lineRule="auto"/>
      <w:outlineLvl w:val="1"/>
    </w:pPr>
    <w:rPr>
      <w:rFonts w:ascii="Arial" w:hAnsi="Arial" w:eastAsia="幼圆" w:cs="Arial"/>
      <w:b/>
      <w:bCs/>
      <w:sz w:val="44"/>
      <w:szCs w:val="44"/>
    </w:rPr>
  </w:style>
  <w:style w:type="paragraph" w:styleId="924">
    <w:name w:val="正文文本11"/>
    <w:basedOn w:val="892"/>
    <w:next w:val="892"/>
    <w:link w:val="892"/>
    <w:qFormat/>
    <w:rPr>
      <w:rFonts w:ascii="仿宋_GB2312" w:eastAsia="仿宋_GB2312"/>
      <w:sz w:val="24"/>
      <w:szCs w:val="20"/>
    </w:rPr>
  </w:style>
  <w:style w:type="paragraph" w:styleId="925">
    <w:name w:val="报告正文"/>
    <w:basedOn w:val="892"/>
    <w:next w:val="925"/>
    <w:link w:val="892"/>
    <w:qFormat/>
    <w:pPr>
      <w:ind w:firstLine="560"/>
    </w:pPr>
    <w:rPr>
      <w:szCs w:val="20"/>
      <w:lang w:val="zh-CN"/>
    </w:rPr>
  </w:style>
  <w:style w:type="paragraph" w:styleId="926">
    <w:name w:val="正文 首行缩进加粗"/>
    <w:next w:val="926"/>
    <w:link w:val="892"/>
    <w:qFormat/>
    <w:pPr>
      <w:ind w:firstLine="422"/>
      <w:jc w:val="both"/>
      <w:spacing w:line="360" w:lineRule="auto"/>
      <w:widowControl w:val="off"/>
    </w:pPr>
    <w:rPr>
      <w:rFonts w:ascii="Arial" w:hAnsi="Arial" w:cs="宋体"/>
      <w:b/>
      <w:sz w:val="21"/>
      <w:lang w:val="en-US" w:eastAsia="zh-CN" w:bidi="ar-SA"/>
    </w:rPr>
  </w:style>
  <w:style w:type="character" w:styleId="927">
    <w:name w:val="font71"/>
    <w:next w:val="927"/>
    <w:link w:val="892"/>
    <w:rPr>
      <w:rFonts w:hint="eastAsia" w:ascii="宋体" w:hAnsi="宋体" w:eastAsia="宋体" w:cs="宋体"/>
      <w:i w:val="0"/>
      <w:iCs w:val="0"/>
      <w:color w:val="000000"/>
      <w:sz w:val="18"/>
      <w:szCs w:val="18"/>
      <w:u w:val="none"/>
    </w:rPr>
  </w:style>
  <w:style w:type="character" w:styleId="928">
    <w:name w:val="font21"/>
    <w:next w:val="928"/>
    <w:link w:val="892"/>
    <w:qFormat/>
    <w:rPr>
      <w:rFonts w:ascii="MingLiU" w:hAnsi="MingLiU" w:eastAsia="MingLiU" w:cs="MingLiU"/>
      <w:color w:val="000000"/>
      <w:sz w:val="20"/>
      <w:szCs w:val="20"/>
      <w:u w:val="none"/>
    </w:rPr>
  </w:style>
  <w:style w:type="paragraph" w:styleId="929">
    <w:name w:val="Table Text"/>
    <w:basedOn w:val="892"/>
    <w:next w:val="929"/>
    <w:link w:val="892"/>
    <w:semiHidden/>
    <w:qFormat/>
    <w:rPr>
      <w:rFonts w:ascii="宋体" w:hAnsi="宋体" w:eastAsia="宋体" w:cs="宋体"/>
      <w:sz w:val="24"/>
      <w:szCs w:val="24"/>
      <w:lang w:val="en-US" w:eastAsia="en-US" w:bidi="ar-SA"/>
    </w:rPr>
  </w:style>
  <w:style w:type="paragraph" w:styleId="930">
    <w:name w:val="ZDY正文"/>
    <w:basedOn w:val="892"/>
    <w:next w:val="930"/>
    <w:link w:val="892"/>
    <w:qFormat/>
    <w:pPr>
      <w:ind w:firstLine="480"/>
      <w:spacing w:line="360" w:lineRule="auto"/>
    </w:pPr>
    <w:rPr>
      <w:rFonts w:ascii="宋体" w:hAnsi="宋体"/>
      <w:sz w:val="20"/>
      <w:szCs w:val="20"/>
    </w:rPr>
  </w:style>
  <w:style w:type="paragraph" w:styleId="931">
    <w:name w:val="纯文本1"/>
    <w:basedOn w:val="892"/>
    <w:next w:val="931"/>
    <w:link w:val="892"/>
    <w:uiPriority w:val="99"/>
    <w:qFormat/>
    <w:rPr>
      <w:rFonts w:ascii="宋体" w:hAnsi="Courier New" w:cs="宋体"/>
    </w:rPr>
  </w:style>
  <w:style w:type="paragraph" w:styleId="932">
    <w:name w:val="正文缩进1"/>
    <w:basedOn w:val="892"/>
    <w:next w:val="932"/>
    <w:link w:val="892"/>
    <w:uiPriority w:val="99"/>
    <w:qFormat/>
    <w:pPr>
      <w:ind w:firstLine="420"/>
      <w:jc w:val="left"/>
    </w:pPr>
    <w:rPr>
      <w:rFonts w:ascii="宋体" w:cs="宋体"/>
      <w:sz w:val="24"/>
      <w:szCs w:val="24"/>
    </w:rPr>
  </w:style>
  <w:style w:type="paragraph" w:styleId="933">
    <w:name w:val="无间隔1"/>
    <w:basedOn w:val="892"/>
    <w:next w:val="933"/>
    <w:link w:val="892"/>
    <w:uiPriority w:val="99"/>
    <w:qFormat/>
    <w:pPr>
      <w:jc w:val="center"/>
    </w:pPr>
    <w:rPr>
      <w:rFonts w:ascii="宋体" w:hAnsi="宋体" w:cs="宋体"/>
      <w:szCs w:val="24"/>
    </w:rPr>
  </w:style>
  <w:style w:type="paragraph" w:styleId="934">
    <w:name w:val="普通正文"/>
    <w:basedOn w:val="892"/>
    <w:next w:val="934"/>
    <w:link w:val="892"/>
    <w:qFormat/>
    <w:pPr>
      <w:ind w:firstLine="480"/>
      <w:jc w:val="left"/>
      <w:spacing w:before="120" w:after="120" w:line="360" w:lineRule="auto"/>
    </w:pPr>
    <w:rPr>
      <w:rFonts w:ascii="Arial" w:hAnsi="Arial" w:eastAsia="宋体" w:cs="Times New Roman"/>
      <w:sz w:val="24"/>
      <w:szCs w:val="24"/>
    </w:rPr>
  </w:style>
  <w:style w:type="paragraph" w:styleId="935">
    <w:name w:val="正文缩进11"/>
    <w:basedOn w:val="892"/>
    <w:next w:val="935"/>
    <w:link w:val="892"/>
    <w:qFormat/>
    <w:pPr>
      <w:ind w:firstLine="420"/>
    </w:pPr>
    <w:rPr>
      <w:sz w:val="20"/>
      <w:szCs w:val="21"/>
    </w:rPr>
  </w:style>
  <w:style w:type="paragraph" w:styleId="936">
    <w:name w:val="段"/>
    <w:next w:val="892"/>
    <w:link w:val="892"/>
    <w:qFormat/>
    <w:pPr>
      <w:ind w:firstLine="200"/>
      <w:jc w:val="both"/>
    </w:pPr>
    <w:rPr>
      <w:rFonts w:ascii="宋体" w:hAnsi="Calibri" w:cs="宋体"/>
      <w:sz w:val="21"/>
      <w:szCs w:val="21"/>
      <w:lang w:val="en-US" w:eastAsia="zh-CN" w:bidi="ar-SA"/>
    </w:rPr>
  </w:style>
  <w:style w:type="paragraph" w:styleId="937">
    <w:name w:val="正文 A"/>
    <w:next w:val="936"/>
    <w:link w:val="892"/>
    <w:qFormat/>
    <w:pPr>
      <w:jc w:val="both"/>
      <w:widowControl w:val="off"/>
    </w:pPr>
    <w:rPr>
      <w:rFonts w:eastAsia="Calibri" w:cs="Calibri"/>
      <w:color w:val="000000"/>
      <w:sz w:val="21"/>
      <w:szCs w:val="21"/>
      <w:lang w:val="en-US" w:eastAsia="zh-CN" w:bidi="ar-SA"/>
    </w:rPr>
  </w:style>
  <w:style w:type="paragraph" w:styleId="938">
    <w:name w:val="Char2"/>
    <w:basedOn w:val="892"/>
    <w:next w:val="938"/>
    <w:link w:val="892"/>
    <w:uiPriority w:val="99"/>
    <w:qFormat/>
    <w:pPr>
      <w:ind w:firstLine="200"/>
      <w:tabs>
        <w:tab w:val="left" w:pos="360" w:leader="none"/>
      </w:tabs>
    </w:pPr>
    <w:rPr>
      <w:sz w:val="28"/>
      <w:szCs w:val="28"/>
    </w:rPr>
  </w:style>
  <w:style w:type="paragraph" w:styleId="939">
    <w:name w:val="正文文本 21"/>
    <w:basedOn w:val="892"/>
    <w:next w:val="939"/>
    <w:link w:val="892"/>
    <w:qFormat/>
    <w:pPr>
      <w:spacing w:line="380" w:lineRule="atLeast"/>
    </w:pPr>
    <w:rPr>
      <w:spacing w:val="10"/>
      <w:sz w:val="24"/>
      <w:szCs w:val="20"/>
    </w:rPr>
  </w:style>
  <w:style w:type="paragraph" w:styleId="940">
    <w:name w:val="正文文本1"/>
    <w:basedOn w:val="892"/>
    <w:next w:val="892"/>
    <w:link w:val="892"/>
    <w:qFormat/>
    <w:rPr>
      <w:rFonts w:ascii="仿宋_GB2312" w:eastAsia="仿宋_GB2312"/>
      <w:sz w:val="24"/>
      <w:szCs w:val="20"/>
    </w:rPr>
  </w:style>
  <w:style w:type="paragraph" w:styleId="941">
    <w:name w:val="TTitle"/>
    <w:basedOn w:val="892"/>
    <w:next w:val="941"/>
    <w:link w:val="892"/>
    <w:qFormat/>
    <w:pPr>
      <w:jc w:val="center"/>
    </w:pPr>
    <w:rPr>
      <w:rFonts w:ascii="黑体" w:eastAsia="黑体"/>
      <w:bCs/>
      <w:sz w:val="24"/>
      <w:szCs w:val="21"/>
    </w:rPr>
  </w:style>
  <w:style w:type="paragraph" w:styleId="942">
    <w:name w:val="BodyText1"/>
    <w:basedOn w:val="892"/>
    <w:next w:val="942"/>
    <w:link w:val="892"/>
    <w:qFormat/>
    <w:pPr>
      <w:ind w:left="72" w:right="30"/>
      <w:jc w:val="center"/>
      <w:spacing w:after="60" w:line="360" w:lineRule="atLeast"/>
    </w:pPr>
    <w:rPr>
      <w:szCs w:val="22"/>
    </w:rPr>
  </w:style>
  <w:style w:type="paragraph" w:styleId="943">
    <w:name w:val="列出段落"/>
    <w:basedOn w:val="892"/>
    <w:next w:val="943"/>
    <w:link w:val="892"/>
    <w:qFormat/>
    <w:pPr>
      <w:ind w:firstLine="420"/>
    </w:pPr>
    <w:rPr>
      <w:rFonts w:ascii="Calibri" w:hAnsi="Calibri"/>
      <w:szCs w:val="22"/>
    </w:rPr>
  </w:style>
  <w:style w:type="paragraph" w:styleId="944">
    <w:name w:val="正文文本缩进1"/>
    <w:basedOn w:val="892"/>
    <w:next w:val="944"/>
    <w:link w:val="892"/>
    <w:uiPriority w:val="99"/>
    <w:qFormat/>
    <w:pPr>
      <w:ind w:left="200"/>
    </w:pPr>
  </w:style>
  <w:style w:type="paragraph" w:styleId="945">
    <w:name w:val="正文首行缩进 21"/>
    <w:basedOn w:val="944"/>
    <w:next w:val="915"/>
    <w:link w:val="892"/>
    <w:uiPriority w:val="99"/>
    <w:qFormat/>
    <w:pPr>
      <w:ind w:firstLine="200"/>
    </w:pPr>
  </w:style>
  <w:style w:type="table" w:styleId="946">
    <w:name w:val="Table Normal"/>
    <w:next w:val="946"/>
    <w:link w:val="892"/>
    <w:unhideWhenUsed/>
    <w:qFormat/>
    <w:rPr>
      <w:lang w:val="en-US" w:eastAsia="zh-CN" w:bidi="ar-SA"/>
    </w:rPr>
    <w:tblPr/>
  </w:style>
  <w:style w:type="paragraph" w:styleId="947">
    <w:name w:val="列出段落1"/>
    <w:basedOn w:val="892"/>
    <w:next w:val="947"/>
    <w:link w:val="892"/>
    <w:qFormat/>
    <w:pPr>
      <w:ind w:firstLine="420"/>
    </w:pPr>
    <w:rPr>
      <w:rFonts w:ascii="Calibri" w:hAnsi="Calibri"/>
      <w:szCs w:val="22"/>
    </w:rPr>
  </w:style>
  <w:style w:type="paragraph" w:styleId="948">
    <w:name w:val="正文11"/>
    <w:next w:val="949"/>
    <w:link w:val="892"/>
    <w:qFormat/>
    <w:pPr>
      <w:jc w:val="both"/>
      <w:widowControl w:val="off"/>
    </w:pPr>
    <w:rPr>
      <w:lang w:val="en-US" w:eastAsia="zh-CN" w:bidi="ar-SA"/>
    </w:rPr>
  </w:style>
  <w:style w:type="paragraph" w:styleId="949">
    <w:name w:val="文本块1"/>
    <w:basedOn w:val="948"/>
    <w:next w:val="949"/>
    <w:link w:val="892"/>
    <w:qFormat/>
    <w:pPr>
      <w:ind w:left="567" w:right="454" w:firstLine="498"/>
      <w:jc w:val="left"/>
      <w:widowControl/>
    </w:pPr>
    <w:rPr>
      <w:rFonts w:ascii="仿宋_GB2312" w:eastAsia="仿宋_GB2312"/>
      <w:sz w:val="30"/>
      <w:szCs w:val="20"/>
    </w:rPr>
  </w:style>
  <w:style w:type="paragraph" w:styleId="950">
    <w:name w:val="AONormal"/>
    <w:next w:val="950"/>
    <w:link w:val="892"/>
    <w:qFormat/>
    <w:pPr>
      <w:ind w:firstLine="440"/>
      <w:spacing w:line="400" w:lineRule="exact"/>
    </w:pPr>
    <w:rPr>
      <w:rFonts w:ascii="华文楷体" w:hAnsi="华文楷体" w:eastAsia="华文楷体" w:cs="华文楷体"/>
      <w:sz w:val="22"/>
      <w:szCs w:val="21"/>
      <w:lang w:val="en-US" w:eastAsia="zh-CN" w:bidi="ar-SA"/>
    </w:rPr>
  </w:style>
  <w:style w:type="paragraph" w:styleId="951">
    <w:name w:val="列表段落"/>
    <w:basedOn w:val="892"/>
    <w:next w:val="951"/>
    <w:link w:val="892"/>
    <w:uiPriority w:val="34"/>
    <w:qFormat/>
    <w:pPr>
      <w:ind w:firstLine="420"/>
    </w:pPr>
  </w:style>
  <w:style w:type="paragraph" w:styleId="952">
    <w:name w:val="Table Paragraph"/>
    <w:basedOn w:val="892"/>
    <w:next w:val="952"/>
    <w:link w:val="892"/>
    <w:uiPriority w:val="1"/>
    <w:qFormat/>
    <w:pPr>
      <w:jc w:val="left"/>
    </w:pPr>
    <w:rPr>
      <w:sz w:val="24"/>
      <w:szCs w:val="24"/>
    </w:rPr>
  </w:style>
  <w:style w:type="character" w:styleId="953" w:default="1">
    <w:name w:val="Default Paragraph Font"/>
    <w:uiPriority w:val="1"/>
    <w:semiHidden/>
    <w:unhideWhenUsed/>
  </w:style>
  <w:style w:type="numbering" w:styleId="954" w:default="1">
    <w:name w:val="No List"/>
    <w:uiPriority w:val="99"/>
    <w:semiHidden/>
    <w:unhideWhenUsed/>
  </w:style>
  <w:style w:type="table" w:styleId="95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image" Target="media/image1.wmf"/><Relationship Id="rId15" Type="http://schemas.openxmlformats.org/officeDocument/2006/relationships/image" Target="media/image2.emf"/><Relationship Id="rId16"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曹晓伟</cp:lastModifiedBy>
  <cp:revision>4</cp:revision>
  <dcterms:created xsi:type="dcterms:W3CDTF">2023-02-06T08:02:00Z</dcterms:created>
  <dcterms:modified xsi:type="dcterms:W3CDTF">2025-10-29T02:44:34Z</dcterms:modified>
  <cp:version>1048576</cp:version>
</cp:coreProperties>
</file>